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44334" w14:textId="0CBB5631" w:rsidR="0069155F" w:rsidRPr="0025315D" w:rsidRDefault="0069155F" w:rsidP="0069155F">
      <w:pPr>
        <w:spacing w:after="0"/>
        <w:rPr>
          <w:rFonts w:ascii="Arial" w:eastAsia="Arial" w:hAnsi="Arial" w:cs="Arial"/>
          <w:b/>
          <w:bCs/>
          <w:sz w:val="28"/>
          <w:szCs w:val="28"/>
          <w:lang w:val="de-DE"/>
        </w:rPr>
      </w:pPr>
      <w:r w:rsidRPr="0025315D">
        <w:rPr>
          <w:rFonts w:ascii="Arial" w:eastAsia="Arial" w:hAnsi="Arial" w:cs="Arial"/>
          <w:b/>
          <w:bCs/>
          <w:sz w:val="28"/>
          <w:szCs w:val="28"/>
          <w:lang w:val="de-DE"/>
        </w:rPr>
        <w:t>3GPP TSG RAN WG1 #10</w:t>
      </w:r>
      <w:r w:rsidR="008345E1">
        <w:rPr>
          <w:rFonts w:ascii="Arial" w:eastAsia="Arial" w:hAnsi="Arial" w:cs="Arial"/>
          <w:b/>
          <w:bCs/>
          <w:sz w:val="28"/>
          <w:szCs w:val="28"/>
          <w:lang w:val="de-DE"/>
        </w:rPr>
        <w:t>7</w:t>
      </w:r>
      <w:r w:rsidRPr="0025315D">
        <w:rPr>
          <w:rFonts w:ascii="Arial" w:eastAsia="Arial" w:hAnsi="Arial" w:cs="Arial"/>
          <w:b/>
          <w:bCs/>
          <w:sz w:val="28"/>
          <w:szCs w:val="28"/>
          <w:lang w:val="de-DE"/>
        </w:rPr>
        <w:t>-e</w:t>
      </w:r>
      <w:r w:rsidRPr="0025315D">
        <w:rPr>
          <w:rFonts w:ascii="Arial" w:eastAsia="Arial" w:hAnsi="Arial" w:cs="Arial"/>
          <w:b/>
          <w:bCs/>
          <w:sz w:val="28"/>
          <w:szCs w:val="28"/>
          <w:lang w:val="de-DE"/>
        </w:rPr>
        <w:tab/>
        <w:t xml:space="preserve">                           </w:t>
      </w:r>
      <w:r w:rsidR="008345E1">
        <w:rPr>
          <w:rFonts w:ascii="Arial" w:eastAsia="Arial" w:hAnsi="Arial" w:cs="Arial"/>
          <w:b/>
          <w:bCs/>
          <w:sz w:val="28"/>
          <w:szCs w:val="28"/>
          <w:lang w:val="de-DE"/>
        </w:rPr>
        <w:tab/>
        <w:t xml:space="preserve">            </w:t>
      </w:r>
      <w:r w:rsidRPr="0025315D">
        <w:rPr>
          <w:rFonts w:ascii="Arial" w:eastAsia="Arial" w:hAnsi="Arial" w:cs="Arial"/>
          <w:b/>
          <w:bCs/>
          <w:sz w:val="28"/>
          <w:szCs w:val="28"/>
          <w:lang w:val="de-DE"/>
        </w:rPr>
        <w:t>R1-</w:t>
      </w:r>
      <w:r w:rsidR="00E23ACA" w:rsidRPr="0025315D">
        <w:rPr>
          <w:rFonts w:ascii="Arial" w:eastAsia="Arial" w:hAnsi="Arial" w:cs="Arial"/>
          <w:b/>
          <w:bCs/>
          <w:sz w:val="28"/>
          <w:szCs w:val="28"/>
          <w:lang w:val="de-DE"/>
        </w:rPr>
        <w:t>21</w:t>
      </w:r>
      <w:r w:rsidR="00595D3D">
        <w:rPr>
          <w:rFonts w:ascii="Arial" w:eastAsia="Arial" w:hAnsi="Arial" w:cs="Arial"/>
          <w:b/>
          <w:bCs/>
          <w:sz w:val="28"/>
          <w:szCs w:val="28"/>
          <w:lang w:val="de-DE"/>
        </w:rPr>
        <w:t>11397</w:t>
      </w:r>
    </w:p>
    <w:p w14:paraId="41831A60" w14:textId="735098E8" w:rsidR="0069155F" w:rsidRPr="00B40CFC" w:rsidRDefault="0069155F" w:rsidP="0069155F">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8345E1">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225B6B2F" w14:textId="77777777" w:rsidR="00BA1F91" w:rsidRDefault="00BA1F91" w:rsidP="00BA1F91">
      <w:pPr>
        <w:ind w:left="1988" w:hanging="1988"/>
        <w:rPr>
          <w:rFonts w:ascii="Arial" w:eastAsia="Arial" w:hAnsi="Arial" w:cs="Arial"/>
          <w:b/>
          <w:bCs/>
          <w:sz w:val="22"/>
          <w:szCs w:val="22"/>
        </w:rPr>
      </w:pPr>
    </w:p>
    <w:p w14:paraId="282BBE38" w14:textId="77777777" w:rsidR="00BA1F91" w:rsidRPr="00944260"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Pr>
          <w:rFonts w:ascii="Arial" w:hAnsi="Arial" w:cs="Arial"/>
          <w:b/>
          <w:sz w:val="22"/>
          <w:szCs w:val="22"/>
        </w:rPr>
        <w:t>5</w:t>
      </w:r>
      <w:r w:rsidRPr="00944260">
        <w:rPr>
          <w:rFonts w:ascii="Arial" w:hAnsi="Arial" w:cs="Arial"/>
          <w:b/>
          <w:sz w:val="22"/>
          <w:szCs w:val="22"/>
        </w:rPr>
        <w:t xml:space="preserve">.1 </w:t>
      </w:r>
    </w:p>
    <w:p w14:paraId="312D4382" w14:textId="77777777" w:rsidR="00BA1F91" w:rsidRPr="00F0750F"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3083B1E9" w14:textId="369A393A" w:rsidR="00BA1F91" w:rsidRPr="00944260" w:rsidRDefault="00BA1F91" w:rsidP="00BA1F91">
      <w:pPr>
        <w:spacing w:after="0" w:line="360" w:lineRule="auto"/>
        <w:ind w:left="1988" w:hanging="1988"/>
        <w:rPr>
          <w:rFonts w:ascii="Arial" w:hAnsi="Arial" w:cs="Arial"/>
          <w:b/>
          <w:sz w:val="22"/>
          <w:szCs w:val="22"/>
          <w:lang w:val="en-US"/>
        </w:rPr>
      </w:pPr>
      <w:r w:rsidRPr="005C5015">
        <w:rPr>
          <w:rFonts w:ascii="Arial" w:hAnsi="Arial" w:cs="Arial"/>
          <w:b/>
          <w:sz w:val="22"/>
          <w:szCs w:val="22"/>
        </w:rPr>
        <w:t>Title:</w:t>
      </w:r>
      <w:bookmarkStart w:id="0" w:name="Title"/>
      <w:bookmarkEnd w:id="0"/>
      <w:r w:rsidRPr="005C5015">
        <w:rPr>
          <w:rFonts w:ascii="Arial" w:hAnsi="Arial" w:cs="Arial"/>
          <w:b/>
          <w:sz w:val="22"/>
          <w:szCs w:val="22"/>
        </w:rPr>
        <w:tab/>
      </w:r>
      <w:r w:rsidR="008345E1" w:rsidRPr="008345E1">
        <w:rPr>
          <w:rFonts w:ascii="Arial" w:hAnsi="Arial" w:cs="Arial"/>
          <w:b/>
          <w:sz w:val="22"/>
          <w:szCs w:val="22"/>
        </w:rPr>
        <w:t xml:space="preserve">Remaining issues </w:t>
      </w:r>
      <w:r w:rsidR="004E379D">
        <w:rPr>
          <w:rFonts w:ascii="Arial" w:hAnsi="Arial" w:cs="Arial"/>
          <w:b/>
          <w:sz w:val="22"/>
          <w:szCs w:val="22"/>
        </w:rPr>
        <w:t>o</w:t>
      </w:r>
      <w:r w:rsidR="008345E1" w:rsidRPr="008345E1">
        <w:rPr>
          <w:rFonts w:ascii="Arial" w:hAnsi="Arial" w:cs="Arial"/>
          <w:b/>
          <w:sz w:val="22"/>
          <w:szCs w:val="22"/>
        </w:rPr>
        <w:t>n mitigating Rx/Tx timing delays</w:t>
      </w:r>
    </w:p>
    <w:p w14:paraId="474D0FC3" w14:textId="0E1845C4" w:rsidR="00BA1F91" w:rsidRPr="00486572" w:rsidRDefault="00BA1F91" w:rsidP="00BA1F91">
      <w:pPr>
        <w:tabs>
          <w:tab w:val="left" w:pos="1701"/>
          <w:tab w:val="right" w:pos="9072"/>
          <w:tab w:val="right" w:pos="10206"/>
        </w:tabs>
        <w:spacing w:line="360" w:lineRule="auto"/>
        <w:rPr>
          <w:rFonts w:ascii="Arial" w:hAnsi="Arial"/>
          <w:b/>
          <w:sz w:val="22"/>
          <w:szCs w:val="22"/>
        </w:rPr>
      </w:pPr>
      <w:r w:rsidRPr="00486572">
        <w:rPr>
          <w:rFonts w:ascii="Arial" w:hAnsi="Arial"/>
          <w:b/>
          <w:sz w:val="22"/>
          <w:szCs w:val="22"/>
        </w:rPr>
        <w:t>Document for:</w:t>
      </w:r>
      <w:r w:rsidRPr="00486572">
        <w:rPr>
          <w:rFonts w:ascii="Arial" w:hAnsi="Arial"/>
          <w:b/>
          <w:sz w:val="22"/>
          <w:szCs w:val="22"/>
        </w:rPr>
        <w:tab/>
      </w:r>
      <w:r w:rsidR="0099306F">
        <w:rPr>
          <w:rFonts w:ascii="Arial" w:hAnsi="Arial"/>
          <w:b/>
          <w:sz w:val="22"/>
          <w:szCs w:val="22"/>
        </w:rPr>
        <w:t xml:space="preserve">    </w:t>
      </w:r>
      <w:r w:rsidRPr="00486572">
        <w:rPr>
          <w:rFonts w:ascii="Arial" w:hAnsi="Arial"/>
          <w:b/>
          <w:sz w:val="22"/>
          <w:szCs w:val="22"/>
        </w:rPr>
        <w:t>Discussion &amp; Decision</w:t>
      </w:r>
    </w:p>
    <w:p w14:paraId="726276B1" w14:textId="77777777" w:rsidR="00BA1F91" w:rsidRPr="0052548E" w:rsidRDefault="00BA1F91" w:rsidP="00310135"/>
    <w:p w14:paraId="46704FBF" w14:textId="77777777" w:rsidR="00BA1F91" w:rsidRPr="00ED23D0" w:rsidRDefault="00BA1F91" w:rsidP="00310135">
      <w:pPr>
        <w:pStyle w:val="Heading1"/>
        <w:pBdr>
          <w:top w:val="single" w:sz="4" w:space="1" w:color="auto"/>
        </w:pBdr>
      </w:pPr>
      <w:bookmarkStart w:id="1" w:name="DocumentFor"/>
      <w:bookmarkEnd w:id="1"/>
      <w:r w:rsidRPr="00ED23D0">
        <w:t>Introduction</w:t>
      </w:r>
    </w:p>
    <w:p w14:paraId="5DB03E82" w14:textId="262807C4" w:rsidR="00BA1F91" w:rsidRPr="00486572" w:rsidRDefault="00BA1F91" w:rsidP="00BA1F91">
      <w:pPr>
        <w:pStyle w:val="3GPPText"/>
        <w:rPr>
          <w:sz w:val="20"/>
          <w:lang w:val="en-GB"/>
        </w:rPr>
      </w:pPr>
      <w:r w:rsidRPr="00486572">
        <w:rPr>
          <w:sz w:val="20"/>
          <w:lang w:val="en-GB"/>
        </w:rPr>
        <w:t xml:space="preserve">A new work item on NR positioning enhancements in Rel-17 was approved to address </w:t>
      </w:r>
      <w:r w:rsidRPr="2040D2C0">
        <w:rPr>
          <w:sz w:val="20"/>
          <w:lang w:val="en-GB"/>
        </w:rPr>
        <w:t xml:space="preserve">positioning with </w:t>
      </w:r>
      <w:r w:rsidRPr="00486572">
        <w:rPr>
          <w:sz w:val="20"/>
          <w:lang w:val="en-GB"/>
        </w:rPr>
        <w:t>high accuracy and low latency requirements of the Industrial Internet of Things (</w:t>
      </w:r>
      <w:proofErr w:type="spellStart"/>
      <w:r w:rsidRPr="00486572">
        <w:rPr>
          <w:sz w:val="20"/>
          <w:lang w:val="en-GB"/>
        </w:rPr>
        <w:t>IIoT</w:t>
      </w:r>
      <w:proofErr w:type="spellEnd"/>
      <w:r w:rsidRPr="00486572">
        <w:rPr>
          <w:sz w:val="20"/>
          <w:lang w:val="en-GB"/>
        </w:rPr>
        <w:t xml:space="preserve">) applications and services. </w:t>
      </w:r>
      <w:proofErr w:type="gramStart"/>
      <w:r w:rsidRPr="00486572">
        <w:rPr>
          <w:sz w:val="20"/>
          <w:lang w:val="en-GB"/>
        </w:rPr>
        <w:t>In order to</w:t>
      </w:r>
      <w:proofErr w:type="gramEnd"/>
      <w:r w:rsidRPr="00486572">
        <w:rPr>
          <w:sz w:val="20"/>
          <w:lang w:val="en-GB"/>
        </w:rPr>
        <w:t xml:space="preserve"> achieve the required positioning accuracy defined for the </w:t>
      </w:r>
      <w:proofErr w:type="spellStart"/>
      <w:r w:rsidRPr="00486572">
        <w:rPr>
          <w:sz w:val="20"/>
          <w:lang w:val="en-GB"/>
        </w:rPr>
        <w:t>IIoT</w:t>
      </w:r>
      <w:proofErr w:type="spellEnd"/>
      <w:r w:rsidRPr="00486572">
        <w:rPr>
          <w:sz w:val="20"/>
          <w:lang w:val="en-GB"/>
        </w:rPr>
        <w:t xml:space="preserve"> use cases, the UE and </w:t>
      </w:r>
      <w:proofErr w:type="spellStart"/>
      <w:r w:rsidRPr="00486572">
        <w:rPr>
          <w:sz w:val="20"/>
          <w:lang w:val="en-GB"/>
        </w:rPr>
        <w:t>gNB</w:t>
      </w:r>
      <w:proofErr w:type="spellEnd"/>
      <w:r w:rsidRPr="00486572">
        <w:rPr>
          <w:sz w:val="20"/>
          <w:lang w:val="en-GB"/>
        </w:rPr>
        <w:t xml:space="preserve"> TX/RX timing errors need to be handled. The related objectives were included into the WID</w:t>
      </w:r>
      <w:r>
        <w:rPr>
          <w:sz w:val="20"/>
          <w:lang w:val="en-GB"/>
        </w:rPr>
        <w:t xml:space="preserve"> [1]</w:t>
      </w:r>
      <w:r w:rsidRPr="00486572">
        <w:rPr>
          <w:sz w:val="20"/>
          <w:lang w:val="en-GB"/>
        </w:rPr>
        <w:t>:</w:t>
      </w:r>
    </w:p>
    <w:tbl>
      <w:tblPr>
        <w:tblStyle w:val="TableGrid"/>
        <w:tblW w:w="0" w:type="auto"/>
        <w:tblLook w:val="04A0" w:firstRow="1" w:lastRow="0" w:firstColumn="1" w:lastColumn="0" w:noHBand="0" w:noVBand="1"/>
      </w:tblPr>
      <w:tblGrid>
        <w:gridCol w:w="9016"/>
      </w:tblGrid>
      <w:tr w:rsidR="00BA1F91" w14:paraId="323105BC" w14:textId="77777777" w:rsidTr="007E0C74">
        <w:tc>
          <w:tcPr>
            <w:tcW w:w="9016" w:type="dxa"/>
          </w:tcPr>
          <w:p w14:paraId="4D5ADF30" w14:textId="77777777" w:rsidR="00BA1F91" w:rsidRPr="001F4466" w:rsidRDefault="00BA1F91" w:rsidP="00C02038">
            <w:pPr>
              <w:pStyle w:val="3GPPText"/>
              <w:numPr>
                <w:ilvl w:val="0"/>
                <w:numId w:val="2"/>
              </w:numPr>
              <w:ind w:left="313"/>
              <w:rPr>
                <w:sz w:val="20"/>
              </w:rPr>
            </w:pPr>
            <w:r w:rsidRPr="001F4466">
              <w:rPr>
                <w:sz w:val="20"/>
                <w:lang w:val="en-GB"/>
              </w:rPr>
              <w:t xml:space="preserve">Specify the methods, measurements, signalling, and procedures of mitigating UE RX/TX and/or </w:t>
            </w:r>
            <w:proofErr w:type="spellStart"/>
            <w:r w:rsidRPr="001F4466">
              <w:rPr>
                <w:sz w:val="20"/>
                <w:lang w:val="en-GB"/>
              </w:rPr>
              <w:t>gNB</w:t>
            </w:r>
            <w:proofErr w:type="spellEnd"/>
            <w:r w:rsidRPr="001F4466">
              <w:rPr>
                <w:sz w:val="20"/>
                <w:lang w:val="en-GB"/>
              </w:rPr>
              <w:t xml:space="preserve"> RX/TX timing errors for improving positioning accuracy of NR RAT dependent positioning [RAN1]</w:t>
            </w:r>
          </w:p>
        </w:tc>
      </w:tr>
    </w:tbl>
    <w:p w14:paraId="7F526C8C" w14:textId="77777777" w:rsidR="007773F0" w:rsidRDefault="007773F0" w:rsidP="00213C23">
      <w:pPr>
        <w:pStyle w:val="3GPPText"/>
        <w:rPr>
          <w:sz w:val="20"/>
          <w:lang w:val="en-GB"/>
        </w:rPr>
      </w:pPr>
    </w:p>
    <w:p w14:paraId="19B81F13" w14:textId="1D1665F7" w:rsidR="00213C23" w:rsidRDefault="00213C23" w:rsidP="00213C23">
      <w:pPr>
        <w:pStyle w:val="3GPPText"/>
        <w:rPr>
          <w:sz w:val="20"/>
          <w:lang w:val="en-GB"/>
        </w:rPr>
      </w:pPr>
      <w:r w:rsidRPr="00486572">
        <w:rPr>
          <w:sz w:val="20"/>
          <w:lang w:val="en-GB"/>
        </w:rPr>
        <w:t xml:space="preserve">In this contribution, we discuss the </w:t>
      </w:r>
      <w:r>
        <w:rPr>
          <w:sz w:val="20"/>
          <w:lang w:val="en-GB"/>
        </w:rPr>
        <w:t xml:space="preserve">remaining issues </w:t>
      </w:r>
      <w:r w:rsidR="00A03850">
        <w:rPr>
          <w:sz w:val="20"/>
          <w:lang w:val="en-GB"/>
        </w:rPr>
        <w:t xml:space="preserve">on </w:t>
      </w:r>
      <w:r>
        <w:rPr>
          <w:sz w:val="20"/>
          <w:lang w:val="en-GB"/>
        </w:rPr>
        <w:t>mitigat</w:t>
      </w:r>
      <w:r w:rsidR="00A03850">
        <w:rPr>
          <w:sz w:val="20"/>
          <w:lang w:val="en-GB"/>
        </w:rPr>
        <w:t>ing</w:t>
      </w:r>
      <w:r>
        <w:rPr>
          <w:sz w:val="20"/>
          <w:lang w:val="en-GB"/>
        </w:rPr>
        <w:t xml:space="preserve"> the timing error in UE Rx/Tx and </w:t>
      </w:r>
      <w:proofErr w:type="spellStart"/>
      <w:r>
        <w:rPr>
          <w:sz w:val="20"/>
          <w:lang w:val="en-GB"/>
        </w:rPr>
        <w:t>gNB</w:t>
      </w:r>
      <w:proofErr w:type="spellEnd"/>
      <w:r>
        <w:rPr>
          <w:sz w:val="20"/>
          <w:lang w:val="en-GB"/>
        </w:rPr>
        <w:t xml:space="preserve"> Rx/Tx to improve positioning accuracy. </w:t>
      </w:r>
    </w:p>
    <w:p w14:paraId="1268712D" w14:textId="77777777" w:rsidR="00712FD3" w:rsidRDefault="00712FD3" w:rsidP="00BA1F91">
      <w:pPr>
        <w:pStyle w:val="3GPPText"/>
        <w:rPr>
          <w:sz w:val="20"/>
          <w:lang w:val="en-GB"/>
        </w:rPr>
      </w:pPr>
    </w:p>
    <w:p w14:paraId="5E483B91" w14:textId="4EFF7E64" w:rsidR="001C475C" w:rsidRPr="004E3546" w:rsidRDefault="004E3546" w:rsidP="004E3546">
      <w:pPr>
        <w:pStyle w:val="Heading1"/>
        <w:pBdr>
          <w:top w:val="single" w:sz="4" w:space="1" w:color="auto"/>
        </w:pBdr>
      </w:pPr>
      <w:r>
        <w:t xml:space="preserve">Discussion on </w:t>
      </w:r>
      <w:r w:rsidR="001F0D2D">
        <w:t xml:space="preserve">updating </w:t>
      </w:r>
      <w:r>
        <w:t xml:space="preserve">TEG </w:t>
      </w:r>
      <w:r w:rsidR="001F0D2D">
        <w:t>information</w:t>
      </w:r>
    </w:p>
    <w:p w14:paraId="07D77128" w14:textId="32F59866" w:rsidR="007E5EEC" w:rsidRDefault="003F75B0" w:rsidP="007E219F">
      <w:pPr>
        <w:jc w:val="both"/>
        <w:rPr>
          <w:lang w:val="en-US"/>
        </w:rPr>
      </w:pPr>
      <w:r>
        <w:rPr>
          <w:lang w:val="en-US"/>
        </w:rPr>
        <w:t>In our view,</w:t>
      </w:r>
      <w:r w:rsidR="007E5EEC">
        <w:rPr>
          <w:lang w:val="en-US"/>
        </w:rPr>
        <w:t xml:space="preserve"> </w:t>
      </w:r>
      <w:r w:rsidR="00DB504D">
        <w:rPr>
          <w:lang w:val="en-US"/>
        </w:rPr>
        <w:t xml:space="preserve">updating the association information is needed </w:t>
      </w:r>
      <w:r w:rsidR="007C5118">
        <w:rPr>
          <w:lang w:val="en-US"/>
        </w:rPr>
        <w:t xml:space="preserve">because of the time-varying property of TEG. In most of the RF devices, the TEG may vary over time depending on </w:t>
      </w:r>
      <w:r w:rsidR="00132519">
        <w:rPr>
          <w:lang w:val="en-US"/>
        </w:rPr>
        <w:t xml:space="preserve">various factors, </w:t>
      </w:r>
      <w:proofErr w:type="gramStart"/>
      <w:r w:rsidR="00132519">
        <w:rPr>
          <w:lang w:val="en-US"/>
        </w:rPr>
        <w:t>e.g.</w:t>
      </w:r>
      <w:proofErr w:type="gramEnd"/>
      <w:r w:rsidR="00132519">
        <w:rPr>
          <w:lang w:val="en-US"/>
        </w:rPr>
        <w:t xml:space="preserve"> </w:t>
      </w:r>
      <w:r w:rsidR="007C5118">
        <w:rPr>
          <w:lang w:val="en-US"/>
        </w:rPr>
        <w:t xml:space="preserve">temperature </w:t>
      </w:r>
      <w:r w:rsidR="00132519">
        <w:rPr>
          <w:lang w:val="en-US"/>
        </w:rPr>
        <w:t>changing or</w:t>
      </w:r>
      <w:r w:rsidR="009F0146">
        <w:rPr>
          <w:lang w:val="en-US"/>
        </w:rPr>
        <w:t xml:space="preserve"> antenna penal switching</w:t>
      </w:r>
      <w:r w:rsidR="00132519">
        <w:rPr>
          <w:lang w:val="en-US"/>
        </w:rPr>
        <w:t xml:space="preserve">. </w:t>
      </w:r>
      <w:r w:rsidR="009032A5">
        <w:rPr>
          <w:lang w:val="en-US"/>
        </w:rPr>
        <w:t>S</w:t>
      </w:r>
      <w:r w:rsidR="00132519">
        <w:rPr>
          <w:lang w:val="en-US"/>
        </w:rPr>
        <w:t xml:space="preserve">pecifically, in different PRS/SRS resources or in different measurement occasions, the TEG may </w:t>
      </w:r>
      <w:r w:rsidR="00EB48A8">
        <w:rPr>
          <w:lang w:val="en-US"/>
        </w:rPr>
        <w:t xml:space="preserve">have been changed. </w:t>
      </w:r>
    </w:p>
    <w:p w14:paraId="1E01BE2A" w14:textId="535096C6" w:rsidR="00BB08E7" w:rsidRDefault="00A22594" w:rsidP="00A22594">
      <w:pPr>
        <w:rPr>
          <w:lang w:val="en-US"/>
        </w:rPr>
      </w:pPr>
      <w:r>
        <w:rPr>
          <w:lang w:val="en-US"/>
        </w:rPr>
        <w:t>In RAN1#106</w:t>
      </w:r>
      <w:r w:rsidR="003F75B0">
        <w:rPr>
          <w:lang w:val="en-US"/>
        </w:rPr>
        <w:t>b-</w:t>
      </w:r>
      <w:r>
        <w:rPr>
          <w:lang w:val="en-US"/>
        </w:rPr>
        <w:t xml:space="preserve">e, there </w:t>
      </w:r>
      <w:r w:rsidR="007773F0">
        <w:rPr>
          <w:lang w:val="en-US"/>
        </w:rPr>
        <w:t>was</w:t>
      </w:r>
      <w:r>
        <w:rPr>
          <w:lang w:val="en-US"/>
        </w:rPr>
        <w:t xml:space="preserve"> a discussion about how to update the TEG information. Correspondingly, the following proposal </w:t>
      </w:r>
      <w:r w:rsidR="00BB08E7">
        <w:rPr>
          <w:lang w:val="en-US"/>
        </w:rPr>
        <w:t>was</w:t>
      </w:r>
      <w:r>
        <w:rPr>
          <w:lang w:val="en-US"/>
        </w:rPr>
        <w:t xml:space="preserve"> made</w:t>
      </w:r>
      <w:r w:rsidR="007444BF">
        <w:rPr>
          <w:lang w:val="en-US"/>
        </w:rPr>
        <w:t xml:space="preserve"> by the</w:t>
      </w:r>
      <w:r w:rsidR="0070519C">
        <w:rPr>
          <w:lang w:val="en-US"/>
        </w:rPr>
        <w:t xml:space="preserve"> feature lead</w:t>
      </w:r>
      <w:r w:rsidR="007773F0">
        <w:rPr>
          <w:lang w:val="en-US"/>
        </w:rPr>
        <w:t xml:space="preserve"> </w:t>
      </w:r>
      <w:r w:rsidR="007773F0">
        <w:rPr>
          <w:lang w:val="en-US"/>
        </w:rPr>
        <w:fldChar w:fldCharType="begin"/>
      </w:r>
      <w:r w:rsidR="007773F0">
        <w:rPr>
          <w:lang w:val="en-US"/>
        </w:rPr>
        <w:instrText xml:space="preserve"> REF _Ref86414620 \r \h </w:instrText>
      </w:r>
      <w:r w:rsidR="007773F0">
        <w:rPr>
          <w:lang w:val="en-US"/>
        </w:rPr>
      </w:r>
      <w:r w:rsidR="007773F0">
        <w:rPr>
          <w:lang w:val="en-US"/>
        </w:rPr>
        <w:fldChar w:fldCharType="separate"/>
      </w:r>
      <w:r w:rsidR="007773F0">
        <w:rPr>
          <w:lang w:val="en-US"/>
        </w:rPr>
        <w:t>[4]</w:t>
      </w:r>
      <w:r w:rsidR="007773F0">
        <w:rPr>
          <w:lang w:val="en-US"/>
        </w:rPr>
        <w:fldChar w:fldCharType="end"/>
      </w:r>
      <w:r w:rsidR="00320585">
        <w:rPr>
          <w:lang w:val="en-US"/>
        </w:rPr>
        <w:t>:</w:t>
      </w:r>
    </w:p>
    <w:tbl>
      <w:tblPr>
        <w:tblStyle w:val="TableGrid"/>
        <w:tblW w:w="0" w:type="auto"/>
        <w:tblLook w:val="04A0" w:firstRow="1" w:lastRow="0" w:firstColumn="1" w:lastColumn="0" w:noHBand="0" w:noVBand="1"/>
      </w:tblPr>
      <w:tblGrid>
        <w:gridCol w:w="9016"/>
      </w:tblGrid>
      <w:tr w:rsidR="00BB08E7" w14:paraId="2E7BFBF7" w14:textId="77777777" w:rsidTr="00BB08E7">
        <w:tc>
          <w:tcPr>
            <w:tcW w:w="9016" w:type="dxa"/>
          </w:tcPr>
          <w:p w14:paraId="74CC4AC9" w14:textId="77777777" w:rsidR="007773F0" w:rsidRDefault="007773F0" w:rsidP="007773F0">
            <w:pPr>
              <w:pStyle w:val="Heading3"/>
              <w:numPr>
                <w:ilvl w:val="0"/>
                <w:numId w:val="0"/>
              </w:numPr>
              <w:outlineLvl w:val="2"/>
              <w:rPr>
                <w:highlight w:val="magenta"/>
              </w:rPr>
            </w:pPr>
            <w:r>
              <w:rPr>
                <w:highlight w:val="magenta"/>
              </w:rPr>
              <w:lastRenderedPageBreak/>
              <w:t>(Round 2) Proposal 3.5 (H)</w:t>
            </w:r>
          </w:p>
          <w:p w14:paraId="5C5DFB27" w14:textId="77777777" w:rsidR="007773F0" w:rsidRDefault="007773F0" w:rsidP="007773F0">
            <w:pPr>
              <w:spacing w:after="0"/>
              <w:rPr>
                <w:rFonts w:eastAsiaTheme="minorEastAsia"/>
                <w:bCs/>
                <w:sz w:val="16"/>
                <w:szCs w:val="16"/>
                <w:lang w:eastAsia="zh-CN"/>
              </w:rPr>
            </w:pPr>
          </w:p>
          <w:p w14:paraId="1C78E402" w14:textId="77777777" w:rsidR="007773F0" w:rsidRDefault="007773F0" w:rsidP="007773F0">
            <w:pPr>
              <w:pStyle w:val="ListParagraph"/>
              <w:numPr>
                <w:ilvl w:val="0"/>
                <w:numId w:val="17"/>
              </w:numPr>
              <w:spacing w:line="252" w:lineRule="auto"/>
              <w:ind w:leftChars="0"/>
              <w:contextualSpacing/>
              <w:jc w:val="both"/>
              <w:rPr>
                <w:i/>
                <w:color w:val="000000"/>
              </w:rPr>
            </w:pPr>
            <w:r>
              <w:rPr>
                <w:i/>
                <w:color w:val="000000"/>
              </w:rPr>
              <w:t xml:space="preserve">Consider </w:t>
            </w:r>
            <w:proofErr w:type="gramStart"/>
            <w:r>
              <w:rPr>
                <w:i/>
                <w:color w:val="000000"/>
              </w:rPr>
              <w:t>to support</w:t>
            </w:r>
            <w:proofErr w:type="gramEnd"/>
            <w:r>
              <w:rPr>
                <w:i/>
                <w:color w:val="000000"/>
              </w:rPr>
              <w:t xml:space="preserve"> one or both of the following options for UE to provide the updates of the association information between UE Tx TEG IDs and positioning SRS resources for UL TDOA </w:t>
            </w:r>
          </w:p>
          <w:p w14:paraId="64CFD639"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 xml:space="preserve">Option 1: the </w:t>
            </w:r>
            <w:proofErr w:type="spellStart"/>
            <w:r>
              <w:rPr>
                <w:i/>
                <w:color w:val="000000"/>
              </w:rPr>
              <w:t>gNB</w:t>
            </w:r>
            <w:proofErr w:type="spellEnd"/>
            <w:r>
              <w:rPr>
                <w:i/>
                <w:color w:val="000000"/>
              </w:rPr>
              <w:t xml:space="preserve"> to request a UE to report the association information between UE Tx TEG IDs and positioning SRS resources, based on a configured periodicity or a validity timer</w:t>
            </w:r>
          </w:p>
          <w:p w14:paraId="145A3D13" w14:textId="77777777" w:rsidR="007773F0" w:rsidRDefault="007773F0" w:rsidP="007773F0">
            <w:pPr>
              <w:pStyle w:val="ListParagraph"/>
              <w:numPr>
                <w:ilvl w:val="2"/>
                <w:numId w:val="17"/>
              </w:numPr>
              <w:spacing w:line="252" w:lineRule="auto"/>
              <w:ind w:leftChars="0"/>
              <w:contextualSpacing/>
              <w:jc w:val="both"/>
              <w:rPr>
                <w:i/>
                <w:color w:val="000000"/>
              </w:rPr>
            </w:pPr>
            <w:r>
              <w:rPr>
                <w:i/>
                <w:color w:val="000000"/>
              </w:rPr>
              <w:t>FFS: the values of the configurable periodicities or a validity timer</w:t>
            </w:r>
          </w:p>
          <w:p w14:paraId="64E5B8BF"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 xml:space="preserve">Option 2: the </w:t>
            </w:r>
            <w:proofErr w:type="spellStart"/>
            <w:r>
              <w:rPr>
                <w:i/>
                <w:color w:val="000000"/>
              </w:rPr>
              <w:t>gNB</w:t>
            </w:r>
            <w:proofErr w:type="spellEnd"/>
            <w:r>
              <w:rPr>
                <w:i/>
                <w:color w:val="000000"/>
              </w:rPr>
              <w:t xml:space="preserve"> to request a UE to report the updates of the association information between UE Tx TEG IDs and positioning PRS resources whenever the UE determines the previous association information is no longer valid</w:t>
            </w:r>
          </w:p>
          <w:p w14:paraId="5BED7617" w14:textId="77777777" w:rsidR="007773F0" w:rsidRDefault="007773F0" w:rsidP="007773F0">
            <w:pPr>
              <w:pStyle w:val="ListParagraph"/>
              <w:numPr>
                <w:ilvl w:val="2"/>
                <w:numId w:val="17"/>
              </w:numPr>
              <w:spacing w:line="252" w:lineRule="auto"/>
              <w:ind w:leftChars="0"/>
              <w:contextualSpacing/>
              <w:jc w:val="both"/>
              <w:rPr>
                <w:i/>
                <w:color w:val="000000"/>
              </w:rPr>
            </w:pPr>
            <w:r>
              <w:rPr>
                <w:i/>
                <w:color w:val="000000"/>
              </w:rPr>
              <w:t>Note: It is up to the UE to determine when and whether the previous association information is no longer valid</w:t>
            </w:r>
          </w:p>
          <w:p w14:paraId="3FD8301D"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 xml:space="preserve">FFS: The details of </w:t>
            </w:r>
            <w:r>
              <w:rPr>
                <w:i/>
                <w:color w:val="000000"/>
              </w:rPr>
              <w:pgNum/>
            </w:r>
            <w:proofErr w:type="spellStart"/>
            <w:r>
              <w:rPr>
                <w:i/>
                <w:color w:val="000000"/>
              </w:rPr>
              <w:t>easureme</w:t>
            </w:r>
            <w:proofErr w:type="spellEnd"/>
            <w:r>
              <w:rPr>
                <w:i/>
                <w:color w:val="000000"/>
              </w:rPr>
              <w:t>.</w:t>
            </w:r>
          </w:p>
          <w:p w14:paraId="63BAA79E" w14:textId="77777777" w:rsidR="007773F0" w:rsidRDefault="007773F0" w:rsidP="007773F0">
            <w:pPr>
              <w:pStyle w:val="ListParagraph"/>
              <w:numPr>
                <w:ilvl w:val="0"/>
                <w:numId w:val="17"/>
              </w:numPr>
              <w:spacing w:line="252" w:lineRule="auto"/>
              <w:ind w:leftChars="0"/>
              <w:contextualSpacing/>
              <w:jc w:val="both"/>
              <w:rPr>
                <w:i/>
                <w:color w:val="000000"/>
              </w:rPr>
            </w:pPr>
            <w:r>
              <w:rPr>
                <w:i/>
                <w:color w:val="000000"/>
              </w:rPr>
              <w:t xml:space="preserve">Consider </w:t>
            </w:r>
            <w:proofErr w:type="gramStart"/>
            <w:r>
              <w:rPr>
                <w:i/>
                <w:color w:val="000000"/>
              </w:rPr>
              <w:t>to support</w:t>
            </w:r>
            <w:proofErr w:type="gramEnd"/>
            <w:r>
              <w:rPr>
                <w:i/>
                <w:color w:val="000000"/>
              </w:rPr>
              <w:t xml:space="preserve"> one or both of the one of the following options for UE to provide the updates of the association information between UE Tx TEG IDs and positioning SRS resources for Multi-RTT:</w:t>
            </w:r>
          </w:p>
          <w:p w14:paraId="0ABD457F"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Option 1: the LMF to request a UE to report the association information between UE Tx TEG IDs and positioning SRS resources, based on a configured periodicity or a validity timer</w:t>
            </w:r>
          </w:p>
          <w:p w14:paraId="1A1FDE99" w14:textId="77777777" w:rsidR="007773F0" w:rsidRDefault="007773F0" w:rsidP="007773F0">
            <w:pPr>
              <w:pStyle w:val="ListParagraph"/>
              <w:numPr>
                <w:ilvl w:val="2"/>
                <w:numId w:val="17"/>
              </w:numPr>
              <w:spacing w:line="252" w:lineRule="auto"/>
              <w:ind w:leftChars="0"/>
              <w:contextualSpacing/>
              <w:jc w:val="both"/>
              <w:rPr>
                <w:i/>
                <w:color w:val="000000"/>
              </w:rPr>
            </w:pPr>
            <w:r>
              <w:rPr>
                <w:i/>
                <w:color w:val="000000"/>
              </w:rPr>
              <w:t>FFS: the values of the configurable periodicities or a validity timer</w:t>
            </w:r>
          </w:p>
          <w:p w14:paraId="53AB55AB"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Option 2: the LMF to request a UE to report the updates of the association information between UE Tx TEG IDs and positioning PRS resources whenever the UE determines the previous association information is no longer valid</w:t>
            </w:r>
          </w:p>
          <w:p w14:paraId="6F0262E6" w14:textId="77777777" w:rsidR="007773F0" w:rsidRDefault="007773F0" w:rsidP="007773F0">
            <w:pPr>
              <w:pStyle w:val="ListParagraph"/>
              <w:numPr>
                <w:ilvl w:val="2"/>
                <w:numId w:val="17"/>
              </w:numPr>
              <w:spacing w:line="252" w:lineRule="auto"/>
              <w:ind w:leftChars="0"/>
              <w:contextualSpacing/>
              <w:jc w:val="both"/>
              <w:rPr>
                <w:i/>
                <w:color w:val="000000"/>
              </w:rPr>
            </w:pPr>
            <w:r>
              <w:rPr>
                <w:i/>
                <w:color w:val="000000"/>
              </w:rPr>
              <w:t>Note: It is up to the UE to determine when and whether the previous association information is no longer valid</w:t>
            </w:r>
          </w:p>
          <w:p w14:paraId="49991355"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 xml:space="preserve">FFS: The details of </w:t>
            </w:r>
            <w:r>
              <w:rPr>
                <w:i/>
                <w:color w:val="000000"/>
              </w:rPr>
              <w:pgNum/>
            </w:r>
            <w:proofErr w:type="spellStart"/>
            <w:r>
              <w:rPr>
                <w:i/>
                <w:color w:val="000000"/>
              </w:rPr>
              <w:t>easureme</w:t>
            </w:r>
            <w:proofErr w:type="spellEnd"/>
            <w:r>
              <w:rPr>
                <w:i/>
                <w:color w:val="000000"/>
              </w:rPr>
              <w:t>.</w:t>
            </w:r>
          </w:p>
          <w:p w14:paraId="10876E70" w14:textId="77777777" w:rsidR="007773F0" w:rsidRDefault="007773F0" w:rsidP="007773F0">
            <w:pPr>
              <w:pStyle w:val="ListParagraph"/>
              <w:numPr>
                <w:ilvl w:val="0"/>
                <w:numId w:val="17"/>
              </w:numPr>
              <w:spacing w:line="252" w:lineRule="auto"/>
              <w:ind w:leftChars="0"/>
              <w:contextualSpacing/>
              <w:jc w:val="both"/>
              <w:rPr>
                <w:i/>
                <w:color w:val="000000"/>
              </w:rPr>
            </w:pPr>
            <w:r>
              <w:rPr>
                <w:i/>
                <w:color w:val="000000"/>
              </w:rPr>
              <w:t xml:space="preserve">Consider </w:t>
            </w:r>
            <w:proofErr w:type="gramStart"/>
            <w:r>
              <w:rPr>
                <w:i/>
                <w:color w:val="000000"/>
              </w:rPr>
              <w:t>to support</w:t>
            </w:r>
            <w:proofErr w:type="gramEnd"/>
            <w:r>
              <w:rPr>
                <w:i/>
                <w:color w:val="000000"/>
              </w:rPr>
              <w:t xml:space="preserve"> one or both of the following options for TRP to provide the updates of the association information between TRP Tx TEG IDs and positioning PRS resources:</w:t>
            </w:r>
          </w:p>
          <w:p w14:paraId="36A467E6"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Option 1: the LMF to request a TRP to report the association information between TRP Tx TEG IDs and positioning PRS resources, based on a configured periodicity or a validity timer</w:t>
            </w:r>
          </w:p>
          <w:p w14:paraId="5C32B8A5" w14:textId="77777777" w:rsidR="007773F0" w:rsidRDefault="007773F0" w:rsidP="007773F0">
            <w:pPr>
              <w:pStyle w:val="ListParagraph"/>
              <w:numPr>
                <w:ilvl w:val="2"/>
                <w:numId w:val="17"/>
              </w:numPr>
              <w:spacing w:line="252" w:lineRule="auto"/>
              <w:ind w:leftChars="0"/>
              <w:contextualSpacing/>
              <w:jc w:val="both"/>
              <w:rPr>
                <w:i/>
                <w:color w:val="000000"/>
              </w:rPr>
            </w:pPr>
            <w:r>
              <w:rPr>
                <w:i/>
                <w:color w:val="000000"/>
              </w:rPr>
              <w:t>FFS: the values of the configurable periodicities or a validity timer</w:t>
            </w:r>
          </w:p>
          <w:p w14:paraId="20E286D5"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Option 2: the LMF to request a TRP to report the updates of the association information between TRP Tx TEG IDs and positioning PRS resources whenever the TRP determines the previous association information is no longer valid</w:t>
            </w:r>
          </w:p>
          <w:p w14:paraId="2D5B5AA5" w14:textId="77777777" w:rsidR="007773F0" w:rsidRDefault="007773F0" w:rsidP="007773F0">
            <w:pPr>
              <w:pStyle w:val="ListParagraph"/>
              <w:numPr>
                <w:ilvl w:val="2"/>
                <w:numId w:val="17"/>
              </w:numPr>
              <w:spacing w:line="252" w:lineRule="auto"/>
              <w:ind w:leftChars="0"/>
              <w:contextualSpacing/>
              <w:jc w:val="both"/>
              <w:rPr>
                <w:i/>
                <w:color w:val="000000"/>
              </w:rPr>
            </w:pPr>
            <w:r>
              <w:rPr>
                <w:i/>
                <w:color w:val="000000"/>
              </w:rPr>
              <w:t>Note: It is up to the TRP to determine when and whether the previous association information is no longer valid</w:t>
            </w:r>
          </w:p>
          <w:p w14:paraId="24B12770" w14:textId="77777777" w:rsidR="007773F0" w:rsidRDefault="007773F0" w:rsidP="007773F0">
            <w:pPr>
              <w:pStyle w:val="ListParagraph"/>
              <w:numPr>
                <w:ilvl w:val="1"/>
                <w:numId w:val="17"/>
              </w:numPr>
              <w:spacing w:line="252" w:lineRule="auto"/>
              <w:ind w:leftChars="0"/>
              <w:contextualSpacing/>
              <w:jc w:val="both"/>
              <w:rPr>
                <w:i/>
                <w:color w:val="000000"/>
              </w:rPr>
            </w:pPr>
            <w:r>
              <w:rPr>
                <w:i/>
                <w:color w:val="000000"/>
              </w:rPr>
              <w:t xml:space="preserve">FFS: The details of </w:t>
            </w:r>
            <w:r>
              <w:rPr>
                <w:i/>
                <w:color w:val="000000"/>
              </w:rPr>
              <w:pgNum/>
            </w:r>
            <w:proofErr w:type="spellStart"/>
            <w:r>
              <w:rPr>
                <w:i/>
                <w:color w:val="000000"/>
              </w:rPr>
              <w:t>easureme</w:t>
            </w:r>
            <w:proofErr w:type="spellEnd"/>
            <w:r>
              <w:rPr>
                <w:i/>
                <w:color w:val="000000"/>
              </w:rPr>
              <w:t>.</w:t>
            </w:r>
          </w:p>
          <w:p w14:paraId="0F439370" w14:textId="77777777" w:rsidR="00BB08E7" w:rsidRDefault="00BB08E7" w:rsidP="00A22594">
            <w:pPr>
              <w:rPr>
                <w:lang w:val="en-US"/>
              </w:rPr>
            </w:pPr>
          </w:p>
        </w:tc>
      </w:tr>
    </w:tbl>
    <w:p w14:paraId="3351036D" w14:textId="7BC1E53E" w:rsidR="00BB08E7" w:rsidRDefault="00BB08E7" w:rsidP="00A22594">
      <w:pPr>
        <w:rPr>
          <w:lang w:val="en-US"/>
        </w:rPr>
      </w:pPr>
    </w:p>
    <w:p w14:paraId="03E5B209" w14:textId="77777777" w:rsidR="003E471E" w:rsidRDefault="004B5185" w:rsidP="007E219F">
      <w:pPr>
        <w:jc w:val="both"/>
        <w:rPr>
          <w:lang w:val="en-US"/>
        </w:rPr>
      </w:pPr>
      <w:r>
        <w:rPr>
          <w:lang w:val="en-US"/>
        </w:rPr>
        <w:t xml:space="preserve">In our view, </w:t>
      </w:r>
      <w:r w:rsidR="00353B0F">
        <w:rPr>
          <w:lang w:val="en-US"/>
        </w:rPr>
        <w:t xml:space="preserve">this proposal </w:t>
      </w:r>
      <w:r w:rsidR="0014289B">
        <w:rPr>
          <w:lang w:val="en-US"/>
        </w:rPr>
        <w:t>was</w:t>
      </w:r>
      <w:r w:rsidR="00353B0F">
        <w:rPr>
          <w:lang w:val="en-US"/>
        </w:rPr>
        <w:t xml:space="preserve"> about </w:t>
      </w:r>
      <w:r w:rsidR="00376DC9">
        <w:rPr>
          <w:lang w:val="en-US"/>
        </w:rPr>
        <w:t>updating</w:t>
      </w:r>
      <w:r w:rsidR="001874DB">
        <w:rPr>
          <w:lang w:val="en-US"/>
        </w:rPr>
        <w:t xml:space="preserve"> the TEG ID </w:t>
      </w:r>
      <w:r w:rsidR="00FB4585">
        <w:rPr>
          <w:lang w:val="en-US"/>
        </w:rPr>
        <w:t xml:space="preserve">associated with positioning PRS/ SRS </w:t>
      </w:r>
      <w:r w:rsidR="00525223">
        <w:rPr>
          <w:lang w:val="en-US"/>
        </w:rPr>
        <w:t xml:space="preserve">constantly </w:t>
      </w:r>
      <w:r w:rsidR="00FB31F1">
        <w:rPr>
          <w:lang w:val="en-US"/>
        </w:rPr>
        <w:t>to address the time</w:t>
      </w:r>
      <w:r w:rsidR="00E44E30">
        <w:rPr>
          <w:lang w:val="en-US"/>
        </w:rPr>
        <w:t xml:space="preserve"> validity issue of the TEG. In option 1, </w:t>
      </w:r>
      <w:r w:rsidR="00B90F38">
        <w:rPr>
          <w:lang w:val="en-US"/>
        </w:rPr>
        <w:t>LMF</w:t>
      </w:r>
      <w:r w:rsidR="000A4E53">
        <w:rPr>
          <w:lang w:val="en-US"/>
        </w:rPr>
        <w:t>,</w:t>
      </w:r>
      <w:r w:rsidR="001C160C">
        <w:rPr>
          <w:lang w:val="en-US"/>
        </w:rPr>
        <w:t xml:space="preserve"> UE</w:t>
      </w:r>
      <w:r w:rsidR="000A4E53">
        <w:rPr>
          <w:lang w:val="en-US"/>
        </w:rPr>
        <w:t xml:space="preserve"> or TRP</w:t>
      </w:r>
      <w:r w:rsidR="001C160C">
        <w:rPr>
          <w:lang w:val="en-US"/>
        </w:rPr>
        <w:t xml:space="preserve"> </w:t>
      </w:r>
      <w:r w:rsidR="00B90F38">
        <w:rPr>
          <w:lang w:val="en-US"/>
        </w:rPr>
        <w:t xml:space="preserve">predefines </w:t>
      </w:r>
      <w:r w:rsidR="00376DC9">
        <w:rPr>
          <w:lang w:val="en-US"/>
        </w:rPr>
        <w:t>a period</w:t>
      </w:r>
      <w:r w:rsidR="00E95A7A">
        <w:rPr>
          <w:lang w:val="en-US"/>
        </w:rPr>
        <w:t xml:space="preserve"> when the TEG </w:t>
      </w:r>
      <w:r w:rsidR="00376DC9">
        <w:rPr>
          <w:lang w:val="en-US"/>
        </w:rPr>
        <w:t xml:space="preserve">can </w:t>
      </w:r>
      <w:r w:rsidR="005443B0">
        <w:rPr>
          <w:lang w:val="en-US"/>
        </w:rPr>
        <w:t>stay</w:t>
      </w:r>
      <w:r w:rsidR="00E95A7A">
        <w:rPr>
          <w:lang w:val="en-US"/>
        </w:rPr>
        <w:t xml:space="preserve"> constants</w:t>
      </w:r>
      <w:r w:rsidR="00451208">
        <w:rPr>
          <w:lang w:val="en-US"/>
        </w:rPr>
        <w:t xml:space="preserve"> and </w:t>
      </w:r>
      <w:r w:rsidR="000A4E53">
        <w:rPr>
          <w:lang w:val="en-US"/>
        </w:rPr>
        <w:t xml:space="preserve">LMF would </w:t>
      </w:r>
      <w:r w:rsidR="00451208">
        <w:rPr>
          <w:lang w:val="en-US"/>
        </w:rPr>
        <w:t>request the UE/TRP to report the TEG information</w:t>
      </w:r>
      <w:r w:rsidR="00E61C20">
        <w:rPr>
          <w:lang w:val="en-US"/>
        </w:rPr>
        <w:t xml:space="preserve"> when the TEG information gets exp</w:t>
      </w:r>
      <w:r w:rsidR="001C160C">
        <w:rPr>
          <w:lang w:val="en-US"/>
        </w:rPr>
        <w:t>ired</w:t>
      </w:r>
      <w:r w:rsidR="00E95A7A">
        <w:rPr>
          <w:lang w:val="en-US"/>
        </w:rPr>
        <w:t xml:space="preserve">. In option 2, </w:t>
      </w:r>
      <w:r w:rsidR="001E5965">
        <w:rPr>
          <w:lang w:val="en-US"/>
        </w:rPr>
        <w:t xml:space="preserve">the </w:t>
      </w:r>
      <w:r w:rsidR="001C160C">
        <w:rPr>
          <w:lang w:val="en-US"/>
        </w:rPr>
        <w:t>update request is</w:t>
      </w:r>
      <w:r w:rsidR="000A4E53">
        <w:rPr>
          <w:lang w:val="en-US"/>
        </w:rPr>
        <w:t xml:space="preserve"> triggered by UE/TRP</w:t>
      </w:r>
      <w:r w:rsidR="001E5965">
        <w:rPr>
          <w:lang w:val="en-US"/>
        </w:rPr>
        <w:t xml:space="preserve">. </w:t>
      </w:r>
    </w:p>
    <w:p w14:paraId="2D5243EC" w14:textId="667A68B4" w:rsidR="00800273" w:rsidRDefault="006B43AD" w:rsidP="007E219F">
      <w:pPr>
        <w:jc w:val="both"/>
        <w:rPr>
          <w:lang w:val="en-US"/>
        </w:rPr>
      </w:pPr>
      <w:r>
        <w:rPr>
          <w:lang w:val="en-US"/>
        </w:rPr>
        <w:t>Compar</w:t>
      </w:r>
      <w:r w:rsidR="00897444">
        <w:rPr>
          <w:lang w:val="en-US"/>
        </w:rPr>
        <w:t>ed with</w:t>
      </w:r>
      <w:r>
        <w:rPr>
          <w:lang w:val="en-US"/>
        </w:rPr>
        <w:t xml:space="preserve"> two options, we slightly prefer option </w:t>
      </w:r>
      <w:r w:rsidR="00715ADF">
        <w:rPr>
          <w:lang w:val="en-US"/>
        </w:rPr>
        <w:t>1</w:t>
      </w:r>
      <w:r w:rsidR="00F96DAB">
        <w:rPr>
          <w:lang w:val="en-US"/>
        </w:rPr>
        <w:t xml:space="preserve">. </w:t>
      </w:r>
      <w:r w:rsidR="00897444">
        <w:rPr>
          <w:lang w:val="en-US"/>
        </w:rPr>
        <w:t>For UE TEG update, t</w:t>
      </w:r>
      <w:r w:rsidR="00F96DAB">
        <w:rPr>
          <w:lang w:val="en-US"/>
        </w:rPr>
        <w:t xml:space="preserve">he </w:t>
      </w:r>
      <w:r w:rsidR="00092835">
        <w:rPr>
          <w:lang w:val="en-US"/>
        </w:rPr>
        <w:t xml:space="preserve">configured periodicity/timer can be decided </w:t>
      </w:r>
      <w:r w:rsidR="0056500C">
        <w:rPr>
          <w:lang w:val="en-US"/>
        </w:rPr>
        <w:t xml:space="preserve">by </w:t>
      </w:r>
      <w:r w:rsidR="00897444">
        <w:rPr>
          <w:lang w:val="en-US"/>
        </w:rPr>
        <w:t xml:space="preserve">LMF itself or by </w:t>
      </w:r>
      <w:r w:rsidR="003E471E">
        <w:rPr>
          <w:lang w:val="en-US"/>
        </w:rPr>
        <w:t xml:space="preserve">both </w:t>
      </w:r>
      <w:r w:rsidR="00BC6DA3">
        <w:rPr>
          <w:lang w:val="en-US"/>
        </w:rPr>
        <w:t xml:space="preserve">LMF and UE. UE/TRP may be </w:t>
      </w:r>
      <w:r w:rsidR="006B2FBB">
        <w:rPr>
          <w:lang w:val="en-US"/>
        </w:rPr>
        <w:t xml:space="preserve">also </w:t>
      </w:r>
      <w:r w:rsidR="00BC6DA3">
        <w:rPr>
          <w:lang w:val="en-US"/>
        </w:rPr>
        <w:t xml:space="preserve">aware of </w:t>
      </w:r>
      <w:r w:rsidR="003E471E">
        <w:rPr>
          <w:lang w:val="en-US"/>
        </w:rPr>
        <w:t xml:space="preserve">its </w:t>
      </w:r>
      <w:r w:rsidR="005851DA">
        <w:rPr>
          <w:lang w:val="en-US"/>
        </w:rPr>
        <w:t xml:space="preserve">TEG validity </w:t>
      </w:r>
      <w:r w:rsidR="00C61211">
        <w:rPr>
          <w:lang w:val="en-US"/>
        </w:rPr>
        <w:t xml:space="preserve">and </w:t>
      </w:r>
      <w:r w:rsidR="002441D9">
        <w:rPr>
          <w:lang w:val="en-US"/>
        </w:rPr>
        <w:t xml:space="preserve">this information can also assist LMF in </w:t>
      </w:r>
      <w:r w:rsidR="003756BF">
        <w:rPr>
          <w:lang w:val="en-US"/>
        </w:rPr>
        <w:t>scheduling</w:t>
      </w:r>
      <w:r w:rsidR="002441D9">
        <w:rPr>
          <w:lang w:val="en-US"/>
        </w:rPr>
        <w:t xml:space="preserve"> the </w:t>
      </w:r>
      <w:r w:rsidR="003756BF">
        <w:rPr>
          <w:lang w:val="en-US"/>
        </w:rPr>
        <w:t xml:space="preserve">TEG measurement </w:t>
      </w:r>
      <w:r w:rsidR="0038233D">
        <w:rPr>
          <w:lang w:val="en-US"/>
        </w:rPr>
        <w:t xml:space="preserve">periodicity. </w:t>
      </w:r>
    </w:p>
    <w:p w14:paraId="525A3214" w14:textId="37731D78" w:rsidR="00BA6AE8" w:rsidRDefault="00B160B4" w:rsidP="007E219F">
      <w:pPr>
        <w:jc w:val="both"/>
        <w:rPr>
          <w:b/>
          <w:bCs/>
          <w:lang w:val="en-US"/>
        </w:rPr>
      </w:pPr>
      <w:r w:rsidRPr="005643E7">
        <w:rPr>
          <w:b/>
          <w:bCs/>
          <w:lang w:val="en-US"/>
        </w:rPr>
        <w:t>Observation</w:t>
      </w:r>
      <w:r w:rsidR="00F809D6">
        <w:rPr>
          <w:b/>
          <w:bCs/>
          <w:lang w:val="en-US"/>
        </w:rPr>
        <w:t xml:space="preserve"> 1</w:t>
      </w:r>
      <w:r w:rsidRPr="005643E7">
        <w:rPr>
          <w:b/>
          <w:bCs/>
          <w:lang w:val="en-US"/>
        </w:rPr>
        <w:t>:</w:t>
      </w:r>
      <w:r>
        <w:rPr>
          <w:lang w:val="en-US"/>
        </w:rPr>
        <w:t xml:space="preserve"> </w:t>
      </w:r>
      <w:r w:rsidR="00440D45" w:rsidRPr="0029541C">
        <w:rPr>
          <w:b/>
          <w:bCs/>
        </w:rPr>
        <w:t xml:space="preserve">LMF </w:t>
      </w:r>
      <w:r w:rsidR="001639B4">
        <w:rPr>
          <w:b/>
          <w:bCs/>
        </w:rPr>
        <w:t xml:space="preserve">can </w:t>
      </w:r>
      <w:r w:rsidR="00440D45" w:rsidRPr="0029541C">
        <w:rPr>
          <w:b/>
          <w:bCs/>
        </w:rPr>
        <w:t xml:space="preserve">request UE/TRP to report </w:t>
      </w:r>
      <w:r w:rsidR="00655B0F" w:rsidRPr="0029541C">
        <w:rPr>
          <w:b/>
          <w:bCs/>
        </w:rPr>
        <w:t xml:space="preserve">TEG </w:t>
      </w:r>
      <w:r w:rsidR="00440D45" w:rsidRPr="0029541C">
        <w:rPr>
          <w:b/>
          <w:bCs/>
        </w:rPr>
        <w:t xml:space="preserve">association information based </w:t>
      </w:r>
      <w:proofErr w:type="gramStart"/>
      <w:r w:rsidR="00655B0F" w:rsidRPr="0029541C">
        <w:rPr>
          <w:b/>
          <w:bCs/>
        </w:rPr>
        <w:t>on  a</w:t>
      </w:r>
      <w:proofErr w:type="gramEnd"/>
      <w:r w:rsidR="00655B0F" w:rsidRPr="0029541C">
        <w:rPr>
          <w:b/>
          <w:bCs/>
        </w:rPr>
        <w:t xml:space="preserve"> configured periodicity or a validity timer</w:t>
      </w:r>
      <w:r w:rsidR="001639B4">
        <w:rPr>
          <w:b/>
          <w:bCs/>
        </w:rPr>
        <w:t>.</w:t>
      </w:r>
      <w:r w:rsidR="00655B0F" w:rsidRPr="0029541C">
        <w:rPr>
          <w:b/>
          <w:bCs/>
        </w:rPr>
        <w:t xml:space="preserve"> </w:t>
      </w:r>
      <w:r w:rsidR="001639B4">
        <w:rPr>
          <w:b/>
          <w:bCs/>
        </w:rPr>
        <w:t>This results in better</w:t>
      </w:r>
      <w:r w:rsidR="00386D02">
        <w:rPr>
          <w:b/>
          <w:bCs/>
        </w:rPr>
        <w:t xml:space="preserve"> performance</w:t>
      </w:r>
      <w:r w:rsidR="00CE098A">
        <w:rPr>
          <w:b/>
          <w:bCs/>
        </w:rPr>
        <w:t xml:space="preserve"> because </w:t>
      </w:r>
      <w:r w:rsidR="000F0C9E">
        <w:rPr>
          <w:b/>
          <w:bCs/>
        </w:rPr>
        <w:t>the timer</w:t>
      </w:r>
      <w:r w:rsidR="00CE098A">
        <w:rPr>
          <w:b/>
          <w:bCs/>
        </w:rPr>
        <w:t xml:space="preserve"> </w:t>
      </w:r>
      <w:r w:rsidR="00F96297">
        <w:rPr>
          <w:b/>
          <w:bCs/>
        </w:rPr>
        <w:t xml:space="preserve">can </w:t>
      </w:r>
      <w:r w:rsidR="0089334D">
        <w:rPr>
          <w:b/>
          <w:bCs/>
        </w:rPr>
        <w:t xml:space="preserve">be </w:t>
      </w:r>
      <w:r w:rsidR="00F96297">
        <w:rPr>
          <w:b/>
          <w:bCs/>
        </w:rPr>
        <w:t xml:space="preserve">determined by LMF </w:t>
      </w:r>
      <w:r w:rsidR="001639B4">
        <w:rPr>
          <w:b/>
          <w:bCs/>
        </w:rPr>
        <w:t>based on</w:t>
      </w:r>
      <w:r w:rsidR="00C33A5A">
        <w:rPr>
          <w:b/>
          <w:bCs/>
        </w:rPr>
        <w:t xml:space="preserve"> UE/TRP</w:t>
      </w:r>
      <w:r w:rsidR="001639B4">
        <w:rPr>
          <w:b/>
          <w:bCs/>
        </w:rPr>
        <w:t xml:space="preserve"> report</w:t>
      </w:r>
      <w:r w:rsidR="00F96297">
        <w:rPr>
          <w:b/>
          <w:bCs/>
        </w:rPr>
        <w:t xml:space="preserve">. </w:t>
      </w:r>
    </w:p>
    <w:p w14:paraId="4AE6F4A6" w14:textId="24AC69DF" w:rsidR="003B5615" w:rsidRDefault="00E22259" w:rsidP="007E219F">
      <w:pPr>
        <w:jc w:val="both"/>
        <w:rPr>
          <w:lang w:val="en-US"/>
        </w:rPr>
      </w:pPr>
      <w:r>
        <w:rPr>
          <w:lang w:val="en-US"/>
        </w:rPr>
        <w:t xml:space="preserve">Although the </w:t>
      </w:r>
      <w:r w:rsidR="00661D4F">
        <w:rPr>
          <w:lang w:val="en-US"/>
        </w:rPr>
        <w:t xml:space="preserve">mechanism of </w:t>
      </w:r>
      <w:r w:rsidR="003C5E7C">
        <w:rPr>
          <w:lang w:val="en-US"/>
        </w:rPr>
        <w:t xml:space="preserve">updating TEG has been supported, there </w:t>
      </w:r>
      <w:r w:rsidR="008879FC">
        <w:rPr>
          <w:lang w:val="en-US"/>
        </w:rPr>
        <w:t xml:space="preserve">may still </w:t>
      </w:r>
      <w:r w:rsidR="00282BDC">
        <w:rPr>
          <w:lang w:val="en-US"/>
        </w:rPr>
        <w:t xml:space="preserve">be beneficial to have </w:t>
      </w:r>
      <w:r w:rsidR="00102C42">
        <w:rPr>
          <w:lang w:val="en-US"/>
        </w:rPr>
        <w:t xml:space="preserve">some assistance information from UE/TRP to LMF to </w:t>
      </w:r>
      <w:r w:rsidR="009D6C54">
        <w:rPr>
          <w:lang w:val="en-US"/>
        </w:rPr>
        <w:t xml:space="preserve">indicate the TEG </w:t>
      </w:r>
      <w:r w:rsidR="001A2570">
        <w:rPr>
          <w:lang w:val="en-US"/>
        </w:rPr>
        <w:t xml:space="preserve">change. </w:t>
      </w:r>
      <w:r w:rsidR="00E4113A">
        <w:rPr>
          <w:lang w:val="en-US"/>
        </w:rPr>
        <w:t>LMF typically is</w:t>
      </w:r>
      <w:r w:rsidR="00497ADB">
        <w:rPr>
          <w:lang w:val="en-US"/>
        </w:rPr>
        <w:t xml:space="preserve"> not</w:t>
      </w:r>
      <w:r w:rsidR="00E4113A">
        <w:rPr>
          <w:lang w:val="en-US"/>
        </w:rPr>
        <w:t xml:space="preserve"> aware of the validity of </w:t>
      </w:r>
      <w:r w:rsidR="00957BEB">
        <w:rPr>
          <w:lang w:val="en-US"/>
        </w:rPr>
        <w:t xml:space="preserve">a TEG. </w:t>
      </w:r>
      <w:r w:rsidR="00797A78">
        <w:rPr>
          <w:lang w:val="en-US"/>
        </w:rPr>
        <w:t xml:space="preserve">But </w:t>
      </w:r>
      <w:r w:rsidR="000A6A53">
        <w:rPr>
          <w:lang w:val="en-US"/>
        </w:rPr>
        <w:t xml:space="preserve">for </w:t>
      </w:r>
      <w:r w:rsidR="00797A78">
        <w:rPr>
          <w:lang w:val="en-US"/>
        </w:rPr>
        <w:t>UE/TRP</w:t>
      </w:r>
      <w:r w:rsidR="00FB196C">
        <w:rPr>
          <w:lang w:val="en-US"/>
        </w:rPr>
        <w:t>, it may not be the c</w:t>
      </w:r>
      <w:r w:rsidR="00A07C0C">
        <w:rPr>
          <w:lang w:val="en-US"/>
        </w:rPr>
        <w:t xml:space="preserve">ase. </w:t>
      </w:r>
      <w:r w:rsidR="00C456C0">
        <w:rPr>
          <w:lang w:val="en-US"/>
        </w:rPr>
        <w:t xml:space="preserve">UE/TRP can predict </w:t>
      </w:r>
      <w:r w:rsidR="00527003">
        <w:rPr>
          <w:lang w:val="en-US"/>
        </w:rPr>
        <w:t>how frequent</w:t>
      </w:r>
      <w:r w:rsidR="0023308A">
        <w:rPr>
          <w:lang w:val="en-US"/>
        </w:rPr>
        <w:t>ly</w:t>
      </w:r>
      <w:r w:rsidR="00527003">
        <w:rPr>
          <w:lang w:val="en-US"/>
        </w:rPr>
        <w:t xml:space="preserve"> </w:t>
      </w:r>
      <w:r w:rsidR="0023308A">
        <w:rPr>
          <w:lang w:val="en-US"/>
        </w:rPr>
        <w:t>the TEG would change</w:t>
      </w:r>
      <w:r w:rsidR="00910E16">
        <w:rPr>
          <w:lang w:val="en-US"/>
        </w:rPr>
        <w:t xml:space="preserve"> by</w:t>
      </w:r>
      <w:r w:rsidR="00EF10AF">
        <w:rPr>
          <w:lang w:val="en-US"/>
        </w:rPr>
        <w:t>, for example,</w:t>
      </w:r>
      <w:r w:rsidR="00910E16">
        <w:rPr>
          <w:lang w:val="en-US"/>
        </w:rPr>
        <w:t xml:space="preserve"> monitoring the </w:t>
      </w:r>
      <w:r w:rsidR="00E106C6">
        <w:rPr>
          <w:lang w:val="en-US"/>
        </w:rPr>
        <w:t xml:space="preserve">hardware temperature. </w:t>
      </w:r>
      <w:r w:rsidR="00957BEB">
        <w:rPr>
          <w:lang w:val="en-US"/>
        </w:rPr>
        <w:t xml:space="preserve">In such </w:t>
      </w:r>
      <w:r w:rsidR="00FF46FA">
        <w:rPr>
          <w:lang w:val="en-US"/>
        </w:rPr>
        <w:t>way</w:t>
      </w:r>
      <w:r w:rsidR="00957BEB">
        <w:rPr>
          <w:lang w:val="en-US"/>
        </w:rPr>
        <w:t xml:space="preserve">, UE/TRP can indicate LMF of </w:t>
      </w:r>
      <w:r w:rsidR="00E106C6">
        <w:rPr>
          <w:lang w:val="en-US"/>
        </w:rPr>
        <w:t xml:space="preserve">the time </w:t>
      </w:r>
      <w:r w:rsidR="00611AE6">
        <w:rPr>
          <w:lang w:val="en-US"/>
        </w:rPr>
        <w:t>validity of the TEG in each measurement report</w:t>
      </w:r>
      <w:r w:rsidR="00665118">
        <w:rPr>
          <w:lang w:val="en-US"/>
        </w:rPr>
        <w:t xml:space="preserve">. </w:t>
      </w:r>
      <w:r w:rsidR="00F548AC">
        <w:rPr>
          <w:lang w:val="en-US"/>
        </w:rPr>
        <w:t xml:space="preserve">Having this information, LMF can </w:t>
      </w:r>
      <w:r w:rsidR="00127637">
        <w:rPr>
          <w:lang w:val="en-US"/>
        </w:rPr>
        <w:t>optionally</w:t>
      </w:r>
      <w:r w:rsidR="00F548AC">
        <w:rPr>
          <w:lang w:val="en-US"/>
        </w:rPr>
        <w:t xml:space="preserve"> request </w:t>
      </w:r>
      <w:r w:rsidR="00E25681">
        <w:rPr>
          <w:lang w:val="en-US"/>
        </w:rPr>
        <w:t xml:space="preserve">UE/TRP to have </w:t>
      </w:r>
      <w:r w:rsidR="00F548AC">
        <w:rPr>
          <w:lang w:val="en-US"/>
        </w:rPr>
        <w:t xml:space="preserve">a </w:t>
      </w:r>
      <w:r w:rsidR="00127637">
        <w:rPr>
          <w:lang w:val="en-US"/>
        </w:rPr>
        <w:t xml:space="preserve">new </w:t>
      </w:r>
      <w:r w:rsidR="007D60F0">
        <w:rPr>
          <w:lang w:val="en-US"/>
        </w:rPr>
        <w:t xml:space="preserve">positioning </w:t>
      </w:r>
      <w:r w:rsidR="00F548AC">
        <w:rPr>
          <w:lang w:val="en-US"/>
        </w:rPr>
        <w:t xml:space="preserve">measurement </w:t>
      </w:r>
      <w:r w:rsidR="007D60F0">
        <w:rPr>
          <w:lang w:val="en-US"/>
        </w:rPr>
        <w:t xml:space="preserve">with TEG report </w:t>
      </w:r>
      <w:r w:rsidR="00F0764C">
        <w:rPr>
          <w:lang w:val="en-US"/>
        </w:rPr>
        <w:t>whenever</w:t>
      </w:r>
      <w:r w:rsidR="007D60F0">
        <w:rPr>
          <w:lang w:val="en-US"/>
        </w:rPr>
        <w:t xml:space="preserve"> the previous TEG information is expired. </w:t>
      </w:r>
    </w:p>
    <w:p w14:paraId="492D4BA9" w14:textId="7B46F7AF" w:rsidR="00BA6AE8" w:rsidRDefault="003B5615" w:rsidP="00A22594">
      <w:pPr>
        <w:rPr>
          <w:lang w:val="en-US"/>
        </w:rPr>
      </w:pPr>
      <w:r>
        <w:rPr>
          <w:lang w:val="en-US"/>
        </w:rPr>
        <w:lastRenderedPageBreak/>
        <w:t xml:space="preserve">In summary, from the </w:t>
      </w:r>
      <w:r w:rsidR="00240EE5">
        <w:rPr>
          <w:lang w:val="en-US"/>
        </w:rPr>
        <w:t>standar</w:t>
      </w:r>
      <w:r w:rsidR="00B853F6">
        <w:rPr>
          <w:lang w:val="en-US"/>
        </w:rPr>
        <w:t>dization</w:t>
      </w:r>
      <w:r>
        <w:rPr>
          <w:lang w:val="en-US"/>
        </w:rPr>
        <w:t xml:space="preserve"> </w:t>
      </w:r>
      <w:r w:rsidR="00954950">
        <w:rPr>
          <w:lang w:val="en-US"/>
        </w:rPr>
        <w:t>perspective</w:t>
      </w:r>
      <w:r>
        <w:rPr>
          <w:lang w:val="en-US"/>
        </w:rPr>
        <w:t xml:space="preserve">, </w:t>
      </w:r>
      <w:r w:rsidR="00240EE5">
        <w:rPr>
          <w:lang w:val="en-US"/>
        </w:rPr>
        <w:t xml:space="preserve">we consider there is no </w:t>
      </w:r>
      <w:r w:rsidR="00B853F6">
        <w:rPr>
          <w:lang w:val="en-US"/>
        </w:rPr>
        <w:t xml:space="preserve">additional </w:t>
      </w:r>
      <w:r w:rsidR="00240EE5">
        <w:rPr>
          <w:lang w:val="en-US"/>
        </w:rPr>
        <w:t>specification</w:t>
      </w:r>
      <w:r w:rsidR="00B853F6">
        <w:rPr>
          <w:lang w:val="en-US"/>
        </w:rPr>
        <w:t xml:space="preserve"> impact on updating TEG </w:t>
      </w:r>
      <w:r w:rsidR="00C10006">
        <w:rPr>
          <w:lang w:val="en-US"/>
        </w:rPr>
        <w:t xml:space="preserve">except </w:t>
      </w:r>
      <w:r w:rsidR="00057FF3">
        <w:rPr>
          <w:lang w:val="en-US"/>
        </w:rPr>
        <w:t xml:space="preserve">some assistance information </w:t>
      </w:r>
      <w:r w:rsidR="00CA2A87">
        <w:rPr>
          <w:lang w:val="en-US"/>
        </w:rPr>
        <w:t xml:space="preserve">from UE/TRP to </w:t>
      </w:r>
      <w:r w:rsidR="00D223E1">
        <w:rPr>
          <w:lang w:val="en-US"/>
        </w:rPr>
        <w:t>LMF.</w:t>
      </w:r>
      <w:r w:rsidR="00B853F6">
        <w:rPr>
          <w:lang w:val="en-US"/>
        </w:rPr>
        <w:t xml:space="preserve"> </w:t>
      </w:r>
      <w:r w:rsidR="00240EE5">
        <w:rPr>
          <w:lang w:val="en-US"/>
        </w:rPr>
        <w:t xml:space="preserve"> </w:t>
      </w:r>
    </w:p>
    <w:p w14:paraId="628B1B5F" w14:textId="3C3BBF19" w:rsidR="00E25681" w:rsidRPr="00C10181" w:rsidRDefault="00E25681" w:rsidP="00A22594">
      <w:pPr>
        <w:rPr>
          <w:b/>
          <w:bCs/>
          <w:lang w:val="en-US"/>
        </w:rPr>
      </w:pPr>
      <w:r w:rsidRPr="00EE6E36">
        <w:rPr>
          <w:b/>
          <w:bCs/>
          <w:lang w:val="en-US"/>
        </w:rPr>
        <w:t>Observation</w:t>
      </w:r>
      <w:r w:rsidR="00F809D6">
        <w:rPr>
          <w:b/>
          <w:bCs/>
          <w:lang w:val="en-US"/>
        </w:rPr>
        <w:t xml:space="preserve"> 2</w:t>
      </w:r>
      <w:r w:rsidRPr="00EE6E36">
        <w:rPr>
          <w:b/>
          <w:bCs/>
          <w:lang w:val="en-US"/>
        </w:rPr>
        <w:t>:</w:t>
      </w:r>
      <w:r>
        <w:rPr>
          <w:lang w:val="en-US"/>
        </w:rPr>
        <w:t xml:space="preserve"> </w:t>
      </w:r>
      <w:r w:rsidR="001A6911" w:rsidRPr="00C10181">
        <w:rPr>
          <w:b/>
          <w:bCs/>
          <w:lang w:val="en-US"/>
        </w:rPr>
        <w:t xml:space="preserve">Time validity information </w:t>
      </w:r>
      <w:r w:rsidR="00C10181" w:rsidRPr="00C10181">
        <w:rPr>
          <w:b/>
          <w:bCs/>
          <w:lang w:val="en-US"/>
        </w:rPr>
        <w:t>provided by</w:t>
      </w:r>
      <w:r w:rsidR="001A6911" w:rsidRPr="00C10181">
        <w:rPr>
          <w:b/>
          <w:bCs/>
          <w:lang w:val="en-US"/>
        </w:rPr>
        <w:t xml:space="preserve"> UE/TRP can be reported to LMF to assist </w:t>
      </w:r>
      <w:r w:rsidR="00C10181" w:rsidRPr="00C10181">
        <w:rPr>
          <w:b/>
          <w:bCs/>
          <w:lang w:val="en-US"/>
        </w:rPr>
        <w:t xml:space="preserve">the TEG update. </w:t>
      </w:r>
      <w:r w:rsidR="001A6911" w:rsidRPr="00C10181">
        <w:rPr>
          <w:b/>
          <w:bCs/>
          <w:lang w:val="en-US"/>
        </w:rPr>
        <w:t xml:space="preserve"> </w:t>
      </w:r>
    </w:p>
    <w:p w14:paraId="0654645C" w14:textId="01B1AB50" w:rsidR="00AC10A4" w:rsidRPr="00866675" w:rsidRDefault="00CA6818" w:rsidP="007E219F">
      <w:pPr>
        <w:jc w:val="both"/>
        <w:rPr>
          <w:b/>
          <w:bCs/>
          <w:lang w:val="en-US"/>
        </w:rPr>
      </w:pPr>
      <w:r w:rsidRPr="00866675">
        <w:rPr>
          <w:b/>
          <w:bCs/>
          <w:lang w:val="en-US"/>
        </w:rPr>
        <w:t xml:space="preserve">Proposal </w:t>
      </w:r>
      <w:r w:rsidR="001E4D73">
        <w:rPr>
          <w:b/>
          <w:bCs/>
          <w:lang w:val="en-US"/>
        </w:rPr>
        <w:t>1</w:t>
      </w:r>
      <w:r w:rsidRPr="00866675">
        <w:rPr>
          <w:b/>
          <w:bCs/>
          <w:lang w:val="en-US"/>
        </w:rPr>
        <w:t xml:space="preserve">: </w:t>
      </w:r>
      <w:r w:rsidR="003A059E" w:rsidRPr="00866675">
        <w:rPr>
          <w:b/>
          <w:bCs/>
          <w:lang w:val="en-US"/>
        </w:rPr>
        <w:t xml:space="preserve">Support UE/TRP to report </w:t>
      </w:r>
      <w:r w:rsidR="00955C80" w:rsidRPr="00866675">
        <w:rPr>
          <w:b/>
          <w:bCs/>
          <w:lang w:val="en-US"/>
        </w:rPr>
        <w:t xml:space="preserve">time validity information </w:t>
      </w:r>
      <w:r w:rsidR="001F4DD3" w:rsidRPr="00866675">
        <w:rPr>
          <w:b/>
          <w:bCs/>
          <w:lang w:val="en-US"/>
        </w:rPr>
        <w:t xml:space="preserve">associated with </w:t>
      </w:r>
      <w:r w:rsidR="007A3F52" w:rsidRPr="00866675">
        <w:rPr>
          <w:b/>
          <w:bCs/>
          <w:lang w:val="en-US"/>
        </w:rPr>
        <w:t xml:space="preserve">each TEG report to </w:t>
      </w:r>
      <w:r w:rsidR="00941C01" w:rsidRPr="00866675">
        <w:rPr>
          <w:b/>
          <w:bCs/>
          <w:lang w:val="en-US"/>
        </w:rPr>
        <w:t>LMF</w:t>
      </w:r>
      <w:r w:rsidR="00866675" w:rsidRPr="00866675">
        <w:rPr>
          <w:b/>
          <w:bCs/>
          <w:lang w:val="en-US"/>
        </w:rPr>
        <w:t>.</w:t>
      </w:r>
      <w:r w:rsidR="00941C01" w:rsidRPr="00866675">
        <w:rPr>
          <w:b/>
          <w:bCs/>
          <w:lang w:val="en-US"/>
        </w:rPr>
        <w:t xml:space="preserve"> </w:t>
      </w:r>
    </w:p>
    <w:p w14:paraId="0E3E1016" w14:textId="77777777" w:rsidR="00841F26" w:rsidRDefault="00841F26" w:rsidP="00310135">
      <w:pPr>
        <w:pStyle w:val="Heading1"/>
        <w:pBdr>
          <w:top w:val="single" w:sz="4" w:space="1" w:color="auto"/>
        </w:pBdr>
      </w:pPr>
      <w:r>
        <w:t>Estimated timing error reporting</w:t>
      </w:r>
    </w:p>
    <w:p w14:paraId="7DFBC460" w14:textId="77777777" w:rsidR="00841F26" w:rsidRDefault="00841F26" w:rsidP="00841F26">
      <w:pPr>
        <w:jc w:val="both"/>
        <w:rPr>
          <w:rStyle w:val="normaltextrun"/>
          <w:rFonts w:cs="Times"/>
          <w:color w:val="000000"/>
          <w:shd w:val="clear" w:color="auto" w:fill="FFFFFF"/>
          <w:lang w:val="en-US"/>
        </w:rPr>
      </w:pPr>
      <w:r>
        <w:rPr>
          <w:lang w:val="en-US"/>
        </w:rPr>
        <w:t xml:space="preserve">There could be a case where UE or </w:t>
      </w:r>
      <w:proofErr w:type="spellStart"/>
      <w:r>
        <w:rPr>
          <w:lang w:val="en-US"/>
        </w:rPr>
        <w:t>gNB</w:t>
      </w:r>
      <w:proofErr w:type="spellEnd"/>
      <w:r>
        <w:rPr>
          <w:lang w:val="en-US"/>
        </w:rPr>
        <w:t xml:space="preserve"> knows its own Tx or Rx timing error. </w:t>
      </w:r>
      <w:r w:rsidRPr="00E33255">
        <w:rPr>
          <w:lang w:val="en-US"/>
        </w:rPr>
        <w:t>For example, in DL</w:t>
      </w:r>
      <w:r>
        <w:rPr>
          <w:lang w:val="en-US"/>
        </w:rPr>
        <w:t>-based positioning</w:t>
      </w:r>
      <w:r w:rsidRPr="00E33255">
        <w:rPr>
          <w:lang w:val="en-US"/>
        </w:rPr>
        <w:t xml:space="preserve">, </w:t>
      </w:r>
      <w:r w:rsidRPr="00E33255">
        <w:rPr>
          <w:rStyle w:val="normaltextrun"/>
          <w:rFonts w:cs="Times"/>
          <w:color w:val="000000"/>
          <w:shd w:val="clear" w:color="auto" w:fill="FFFFFF"/>
          <w:lang w:val="en-US"/>
        </w:rPr>
        <w:t>t</w:t>
      </w:r>
      <w:r w:rsidRPr="00536841">
        <w:rPr>
          <w:rStyle w:val="normaltextrun"/>
          <w:rFonts w:cs="Times"/>
          <w:color w:val="000000"/>
          <w:shd w:val="clear" w:color="auto" w:fill="FFFFFF"/>
          <w:lang w:val="en-US"/>
        </w:rPr>
        <w:t>he </w:t>
      </w:r>
      <w:r w:rsidRPr="0017314E">
        <w:rPr>
          <w:rStyle w:val="normaltextrun"/>
          <w:rFonts w:cs="Times"/>
          <w:color w:val="000000"/>
          <w:shd w:val="clear" w:color="auto" w:fill="FFFFFF"/>
          <w:lang w:val="en-US"/>
        </w:rPr>
        <w:t xml:space="preserve">UE </w:t>
      </w:r>
      <w:r w:rsidRPr="00536841">
        <w:rPr>
          <w:rStyle w:val="normaltextrun"/>
          <w:rFonts w:cs="Times"/>
          <w:color w:val="000000"/>
          <w:shd w:val="clear" w:color="auto" w:fill="FFFFFF"/>
          <w:lang w:val="en-US"/>
        </w:rPr>
        <w:t>Rx timing error is typically due</w:t>
      </w:r>
      <w:r w:rsidRPr="0017314E">
        <w:rPr>
          <w:rStyle w:val="normaltextrun"/>
          <w:rFonts w:cs="Times"/>
          <w:color w:val="000000"/>
          <w:shd w:val="clear" w:color="auto" w:fill="FFFFFF"/>
          <w:lang w:val="en-US"/>
        </w:rPr>
        <w:t xml:space="preserve"> </w:t>
      </w:r>
      <w:r w:rsidRPr="00536841">
        <w:rPr>
          <w:rStyle w:val="normaltextrun"/>
          <w:rFonts w:cs="Times"/>
          <w:color w:val="000000"/>
          <w:shd w:val="clear" w:color="auto" w:fill="FFFFFF"/>
          <w:lang w:val="en-US"/>
        </w:rPr>
        <w:t>to the filter group delay in RF and baseband processing. The UE is normally aware or ha</w:t>
      </w:r>
      <w:r>
        <w:rPr>
          <w:rStyle w:val="normaltextrun"/>
          <w:rFonts w:cs="Times"/>
          <w:color w:val="000000"/>
          <w:shd w:val="clear" w:color="auto" w:fill="FFFFFF"/>
          <w:lang w:val="en-US"/>
        </w:rPr>
        <w:t>s</w:t>
      </w:r>
      <w:r w:rsidRPr="00536841">
        <w:rPr>
          <w:rStyle w:val="normaltextrun"/>
          <w:rFonts w:cs="Times"/>
          <w:color w:val="000000"/>
          <w:shd w:val="clear" w:color="auto" w:fill="FFFFFF"/>
          <w:lang w:val="en-US"/>
        </w:rPr>
        <w:t> knowledge of its filter characteristic. Hence, the UE Rx timing error can be known</w:t>
      </w:r>
      <w:r>
        <w:rPr>
          <w:rStyle w:val="normaltextrun"/>
          <w:rFonts w:cs="Times"/>
          <w:color w:val="000000"/>
          <w:shd w:val="clear" w:color="auto" w:fill="FFFFFF"/>
          <w:lang w:val="en-US"/>
        </w:rPr>
        <w:t xml:space="preserve"> by the UE itself</w:t>
      </w:r>
      <w:r w:rsidRPr="00536841">
        <w:rPr>
          <w:rStyle w:val="normaltextrun"/>
          <w:rFonts w:cs="Times"/>
          <w:color w:val="000000"/>
          <w:shd w:val="clear" w:color="auto" w:fill="FFFFFF"/>
          <w:lang w:val="en-US"/>
        </w:rPr>
        <w:t>.</w:t>
      </w:r>
      <w:r>
        <w:rPr>
          <w:rStyle w:val="normaltextrun"/>
          <w:rFonts w:cs="Times"/>
          <w:color w:val="000000"/>
          <w:shd w:val="clear" w:color="auto" w:fill="FFFFFF"/>
          <w:lang w:val="en-US"/>
        </w:rPr>
        <w:t xml:space="preserve"> In such a case, it would be beneficial if LMF can obtain this information. </w:t>
      </w:r>
    </w:p>
    <w:p w14:paraId="3EA99368" w14:textId="77777777" w:rsidR="00841F26" w:rsidRPr="00772AAA" w:rsidRDefault="00841F26" w:rsidP="00841F26">
      <w:pPr>
        <w:jc w:val="both"/>
        <w:rPr>
          <w:rFonts w:cs="Times"/>
          <w:color w:val="000000"/>
          <w:shd w:val="clear" w:color="auto" w:fill="FFFFFF"/>
          <w:lang w:val="en-US"/>
        </w:rPr>
      </w:pPr>
      <w:r>
        <w:rPr>
          <w:rStyle w:val="normaltextrun"/>
          <w:rFonts w:cs="Times"/>
          <w:color w:val="000000"/>
          <w:shd w:val="clear" w:color="auto" w:fill="FFFFFF"/>
          <w:lang w:val="en-US"/>
        </w:rPr>
        <w:t xml:space="preserve">In some of the positioning schemes, such as DL-TDOA positioning, the timing error from </w:t>
      </w:r>
      <w:proofErr w:type="spellStart"/>
      <w:r>
        <w:rPr>
          <w:rStyle w:val="normaltextrun"/>
          <w:rFonts w:cs="Times"/>
          <w:color w:val="000000"/>
          <w:shd w:val="clear" w:color="auto" w:fill="FFFFFF"/>
          <w:lang w:val="en-US"/>
        </w:rPr>
        <w:t>gNBs</w:t>
      </w:r>
      <w:proofErr w:type="spellEnd"/>
      <w:r>
        <w:rPr>
          <w:rStyle w:val="normaltextrun"/>
          <w:rFonts w:cs="Times"/>
          <w:color w:val="000000"/>
          <w:shd w:val="clear" w:color="auto" w:fill="FFFFFF"/>
          <w:lang w:val="en-US"/>
        </w:rPr>
        <w:t xml:space="preserve"> cannot be compensated according to our analysis as discussed in [4]. The timing error, which equals the difference between serving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Tx timing error and neighboring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Tx timing error, remains in the RSTD measurements and eventually causes an error in location estimate. In such case, assuming LMF can obtain a timing error estimate from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the LMF can eliminate the error from the RSTD measurement. Although the timing error estimate from </w:t>
      </w:r>
      <w:proofErr w:type="spellStart"/>
      <w:r>
        <w:rPr>
          <w:rStyle w:val="normaltextrun"/>
          <w:rFonts w:cs="Times"/>
          <w:color w:val="000000"/>
          <w:shd w:val="clear" w:color="auto" w:fill="FFFFFF"/>
          <w:lang w:val="en-US"/>
        </w:rPr>
        <w:t>gNB</w:t>
      </w:r>
      <w:proofErr w:type="spellEnd"/>
      <w:r>
        <w:rPr>
          <w:rStyle w:val="normaltextrun"/>
          <w:rFonts w:cs="Times"/>
          <w:color w:val="000000"/>
          <w:shd w:val="clear" w:color="auto" w:fill="FFFFFF"/>
          <w:lang w:val="en-US"/>
        </w:rPr>
        <w:t xml:space="preserve"> maybe not very accurate, this value may still mitigate the timing error effect. </w:t>
      </w:r>
      <w:r>
        <w:rPr>
          <w:rStyle w:val="normaltextrun"/>
          <w:rFonts w:cs="Times" w:hint="eastAsia"/>
          <w:color w:val="000000"/>
          <w:shd w:val="clear" w:color="auto" w:fill="FFFFFF"/>
          <w:lang w:val="en-US" w:eastAsia="zh-CN"/>
        </w:rPr>
        <w:t>Moreover</w:t>
      </w:r>
      <w:r>
        <w:rPr>
          <w:rStyle w:val="normaltextrun"/>
          <w:rFonts w:cs="Times"/>
          <w:color w:val="000000"/>
          <w:shd w:val="clear" w:color="auto" w:fill="FFFFFF"/>
          <w:lang w:val="en-US" w:eastAsia="zh-CN"/>
        </w:rPr>
        <w:t>, LMF can decide whether to use it or not.</w:t>
      </w:r>
    </w:p>
    <w:p w14:paraId="0A88D26E" w14:textId="2FBE8C6A" w:rsidR="00841F26" w:rsidRPr="00987DC9" w:rsidRDefault="00841F26" w:rsidP="00841F26">
      <w:pPr>
        <w:rPr>
          <w:b/>
          <w:bCs/>
          <w:lang w:val="en-US"/>
        </w:rPr>
      </w:pPr>
      <w:r w:rsidRPr="003817A3">
        <w:rPr>
          <w:b/>
          <w:bCs/>
          <w:lang w:val="en-US"/>
        </w:rPr>
        <w:t xml:space="preserve">Proposal </w:t>
      </w:r>
      <w:r w:rsidR="001E4D73">
        <w:rPr>
          <w:b/>
          <w:bCs/>
          <w:lang w:val="en-US"/>
        </w:rPr>
        <w:t>2</w:t>
      </w:r>
      <w:r w:rsidRPr="003817A3">
        <w:rPr>
          <w:b/>
          <w:bCs/>
          <w:lang w:val="en-US"/>
        </w:rPr>
        <w:t xml:space="preserve">: Support UE and </w:t>
      </w:r>
      <w:proofErr w:type="spellStart"/>
      <w:r w:rsidRPr="003817A3">
        <w:rPr>
          <w:b/>
          <w:bCs/>
          <w:lang w:val="en-US"/>
        </w:rPr>
        <w:t>gNB</w:t>
      </w:r>
      <w:proofErr w:type="spellEnd"/>
      <w:r w:rsidRPr="003817A3">
        <w:rPr>
          <w:b/>
          <w:bCs/>
          <w:lang w:val="en-US"/>
        </w:rPr>
        <w:t xml:space="preserve"> </w:t>
      </w:r>
      <w:r>
        <w:rPr>
          <w:b/>
          <w:bCs/>
          <w:lang w:val="en-US"/>
        </w:rPr>
        <w:t xml:space="preserve">to </w:t>
      </w:r>
      <w:r w:rsidRPr="003817A3">
        <w:rPr>
          <w:b/>
          <w:bCs/>
          <w:lang w:val="en-US"/>
        </w:rPr>
        <w:t xml:space="preserve">report </w:t>
      </w:r>
      <w:r>
        <w:rPr>
          <w:b/>
          <w:bCs/>
          <w:lang w:val="en-US"/>
        </w:rPr>
        <w:t xml:space="preserve">the estimated </w:t>
      </w:r>
      <w:r w:rsidRPr="003817A3">
        <w:rPr>
          <w:b/>
          <w:bCs/>
          <w:lang w:val="en-US"/>
        </w:rPr>
        <w:t>Tx/Rx Timing error</w:t>
      </w:r>
      <w:r>
        <w:rPr>
          <w:b/>
          <w:bCs/>
          <w:lang w:val="en-US"/>
        </w:rPr>
        <w:t xml:space="preserve"> to LMF.</w:t>
      </w:r>
    </w:p>
    <w:p w14:paraId="79E731AC" w14:textId="2E0AFA39" w:rsidR="00126E9C" w:rsidRDefault="00126E9C" w:rsidP="00244A04">
      <w:pPr>
        <w:rPr>
          <w:b/>
          <w:bCs/>
          <w:lang w:val="en-US"/>
        </w:rPr>
      </w:pPr>
    </w:p>
    <w:p w14:paraId="6D47D645" w14:textId="431DA9FF" w:rsidR="00697020" w:rsidRDefault="00867340" w:rsidP="00987DC9">
      <w:pPr>
        <w:pStyle w:val="Heading1"/>
        <w:pBdr>
          <w:top w:val="single" w:sz="4" w:space="1" w:color="auto"/>
        </w:pBdr>
      </w:pPr>
      <w:r>
        <w:t>PRU</w:t>
      </w:r>
      <w:r w:rsidR="002671AC">
        <w:t xml:space="preserve"> for Mitigating Timing Error</w:t>
      </w:r>
    </w:p>
    <w:p w14:paraId="745DD333" w14:textId="2EBFFBB2" w:rsidR="00FC6D96" w:rsidRDefault="00922B21" w:rsidP="00536841">
      <w:pPr>
        <w:jc w:val="both"/>
      </w:pPr>
      <w:r>
        <w:t xml:space="preserve">RAN1 has summarized </w:t>
      </w:r>
      <w:r w:rsidR="00867340">
        <w:t xml:space="preserve">a </w:t>
      </w:r>
      <w:r>
        <w:t xml:space="preserve">few functionalities </w:t>
      </w:r>
      <w:r w:rsidR="00AF5593">
        <w:t xml:space="preserve">of </w:t>
      </w:r>
      <w:r>
        <w:t xml:space="preserve">a </w:t>
      </w:r>
      <w:r w:rsidR="004B6B97">
        <w:t>Positioning Reference Unit (</w:t>
      </w:r>
      <w:r>
        <w:t>PRU</w:t>
      </w:r>
      <w:r w:rsidR="004B6B97">
        <w:t>)</w:t>
      </w:r>
      <w:r w:rsidR="00867340">
        <w:t xml:space="preserve">, including being able to provide its own location or provide positioning measurement. </w:t>
      </w:r>
      <w:r w:rsidR="006552A1">
        <w:t xml:space="preserve">Furthermore, RAN2 has also made agreements on supporting </w:t>
      </w:r>
      <w:r w:rsidR="006A12CD">
        <w:t xml:space="preserve">PRU. </w:t>
      </w:r>
      <w:r w:rsidR="0093791C">
        <w:t>In this proposal, w</w:t>
      </w:r>
      <w:r w:rsidR="00343E63">
        <w:t>e consider</w:t>
      </w:r>
      <w:r w:rsidR="00BE20BE">
        <w:t xml:space="preserve"> a UE can be as a</w:t>
      </w:r>
      <w:r w:rsidR="00F460B1">
        <w:t xml:space="preserve"> PRU. </w:t>
      </w:r>
      <w:r w:rsidR="00D7183E">
        <w:t>Th</w:t>
      </w:r>
      <w:r w:rsidR="00970B52">
        <w:t xml:space="preserve">e PRU is expected to </w:t>
      </w:r>
      <w:r w:rsidR="002E7F4E">
        <w:t xml:space="preserve">participate in </w:t>
      </w:r>
      <w:r w:rsidR="00D50719">
        <w:t>mitigating timing error of multiple TRPs (</w:t>
      </w:r>
      <w:r w:rsidR="0093791C">
        <w:t>e.g.,</w:t>
      </w:r>
      <w:r w:rsidR="00D50719">
        <w:t xml:space="preserve"> TRP of serving and neighbour </w:t>
      </w:r>
      <w:proofErr w:type="spellStart"/>
      <w:r w:rsidR="00D50719">
        <w:t>gNBs</w:t>
      </w:r>
      <w:proofErr w:type="spellEnd"/>
      <w:r w:rsidR="00D50719">
        <w:t>). Each TRP may have</w:t>
      </w:r>
      <w:r w:rsidR="00802FE9">
        <w:t xml:space="preserve"> multiple beams an</w:t>
      </w:r>
      <w:r w:rsidR="008651F9">
        <w:t>d/or multip</w:t>
      </w:r>
      <w:r w:rsidR="00571B9F">
        <w:t>l</w:t>
      </w:r>
      <w:r w:rsidR="008651F9">
        <w:t>e RF chain</w:t>
      </w:r>
      <w:r w:rsidR="00A868EE">
        <w:t>s</w:t>
      </w:r>
      <w:r w:rsidR="008651F9">
        <w:t xml:space="preserve">. </w:t>
      </w:r>
      <w:r w:rsidR="00571B9F">
        <w:t>A UE</w:t>
      </w:r>
      <w:r w:rsidR="00761A20">
        <w:t xml:space="preserve"> </w:t>
      </w:r>
      <w:r w:rsidR="00167350">
        <w:t xml:space="preserve">as PRU </w:t>
      </w:r>
      <w:r w:rsidR="007E0072">
        <w:t>can facilitate the possibility of</w:t>
      </w:r>
      <w:r w:rsidR="00B10491">
        <w:t xml:space="preserve"> using multiple</w:t>
      </w:r>
      <w:r w:rsidR="00F453D6">
        <w:t xml:space="preserve"> PRU</w:t>
      </w:r>
      <w:r w:rsidR="00B627B9">
        <w:t xml:space="preserve"> to mitigate timing errors</w:t>
      </w:r>
      <w:r w:rsidR="00307FD5">
        <w:t xml:space="preserve"> of multiple TRPs with/without </w:t>
      </w:r>
      <w:r w:rsidR="00A868EE">
        <w:t xml:space="preserve">multiple RF chains. </w:t>
      </w:r>
    </w:p>
    <w:p w14:paraId="0D9DE2DC" w14:textId="55988972" w:rsidR="00FC6D96" w:rsidRPr="001F4466" w:rsidRDefault="00FC6D96" w:rsidP="00536841">
      <w:pPr>
        <w:jc w:val="both"/>
        <w:rPr>
          <w:b/>
          <w:bCs/>
        </w:rPr>
      </w:pPr>
      <w:r w:rsidRPr="001F4466">
        <w:rPr>
          <w:b/>
          <w:bCs/>
        </w:rPr>
        <w:t>Observa</w:t>
      </w:r>
      <w:r w:rsidR="002734C3" w:rsidRPr="001F4466">
        <w:rPr>
          <w:b/>
          <w:bCs/>
        </w:rPr>
        <w:t xml:space="preserve">tion </w:t>
      </w:r>
      <w:r w:rsidR="001E4D73">
        <w:rPr>
          <w:b/>
          <w:bCs/>
        </w:rPr>
        <w:t>3</w:t>
      </w:r>
      <w:r w:rsidR="002734C3" w:rsidRPr="001F4466">
        <w:rPr>
          <w:b/>
          <w:bCs/>
        </w:rPr>
        <w:t xml:space="preserve">: </w:t>
      </w:r>
      <w:r w:rsidR="008576C9" w:rsidRPr="001F4466">
        <w:rPr>
          <w:b/>
          <w:bCs/>
        </w:rPr>
        <w:t>Positioning method</w:t>
      </w:r>
      <w:r w:rsidR="00F05A45" w:rsidRPr="001F4466">
        <w:rPr>
          <w:b/>
          <w:bCs/>
        </w:rPr>
        <w:t>s typically require multiple TRPs with multiple</w:t>
      </w:r>
      <w:r w:rsidR="001B1206" w:rsidRPr="001F4466">
        <w:rPr>
          <w:b/>
          <w:bCs/>
        </w:rPr>
        <w:t xml:space="preserve"> RF chains.</w:t>
      </w:r>
      <w:r w:rsidR="000B3412" w:rsidRPr="001F4466">
        <w:rPr>
          <w:b/>
          <w:bCs/>
        </w:rPr>
        <w:t xml:space="preserve"> </w:t>
      </w:r>
      <w:r w:rsidR="00C33AD1" w:rsidRPr="001F4466">
        <w:rPr>
          <w:b/>
          <w:bCs/>
        </w:rPr>
        <w:t xml:space="preserve">Multiple UEs as PRUs can be deployed to mitigate </w:t>
      </w:r>
      <w:r w:rsidR="00922502" w:rsidRPr="001F4466">
        <w:rPr>
          <w:b/>
          <w:bCs/>
        </w:rPr>
        <w:t xml:space="preserve">timing error of multiple TRPs </w:t>
      </w:r>
      <w:r w:rsidR="00CE2C97" w:rsidRPr="001F4466">
        <w:rPr>
          <w:b/>
          <w:bCs/>
        </w:rPr>
        <w:t>with multiple RF chains.</w:t>
      </w:r>
    </w:p>
    <w:p w14:paraId="633C7E64" w14:textId="6F1334B9" w:rsidR="00CE2C97" w:rsidRDefault="00CE2C97" w:rsidP="00536841">
      <w:pPr>
        <w:jc w:val="both"/>
      </w:pPr>
      <w:r w:rsidRPr="001F4466">
        <w:rPr>
          <w:b/>
          <w:bCs/>
        </w:rPr>
        <w:t xml:space="preserve">Proposal </w:t>
      </w:r>
      <w:r w:rsidR="00D335B2">
        <w:rPr>
          <w:b/>
          <w:bCs/>
        </w:rPr>
        <w:t>3</w:t>
      </w:r>
      <w:r w:rsidRPr="001F4466">
        <w:rPr>
          <w:b/>
          <w:bCs/>
        </w:rPr>
        <w:t>: Support UE as PRU.</w:t>
      </w:r>
    </w:p>
    <w:p w14:paraId="07C82250" w14:textId="62B7AB06" w:rsidR="0041019B" w:rsidRDefault="00281729" w:rsidP="00536841">
      <w:pPr>
        <w:jc w:val="both"/>
      </w:pPr>
      <w:proofErr w:type="gramStart"/>
      <w:r>
        <w:t>In order to</w:t>
      </w:r>
      <w:proofErr w:type="gramEnd"/>
      <w:r>
        <w:t xml:space="preserve"> support this,</w:t>
      </w:r>
      <w:r w:rsidR="00FB3A32">
        <w:t xml:space="preserve"> we need to </w:t>
      </w:r>
      <w:r w:rsidR="00867340">
        <w:t>investigat</w:t>
      </w:r>
      <w:r w:rsidR="00FB3A32">
        <w:t>e</w:t>
      </w:r>
      <w:r w:rsidR="00867340">
        <w:t xml:space="preserve"> the mechanism of enabl</w:t>
      </w:r>
      <w:r w:rsidR="00BC5AE9">
        <w:t>ing</w:t>
      </w:r>
      <w:r w:rsidR="00867340">
        <w:t>/</w:t>
      </w:r>
      <w:r w:rsidR="00BC5AE9">
        <w:t xml:space="preserve">disabling a </w:t>
      </w:r>
      <w:r w:rsidR="00FB3A32">
        <w:t xml:space="preserve">UE to become a </w:t>
      </w:r>
      <w:r w:rsidR="00BC5AE9">
        <w:t xml:space="preserve">PRU. </w:t>
      </w:r>
      <w:r w:rsidR="002746EE">
        <w:t xml:space="preserve">In our view, the </w:t>
      </w:r>
      <w:r w:rsidR="006307B9">
        <w:t>capability of a UE</w:t>
      </w:r>
      <w:r w:rsidR="009B3F48">
        <w:t xml:space="preserve"> </w:t>
      </w:r>
      <w:r w:rsidR="006307B9">
        <w:t xml:space="preserve">being a </w:t>
      </w:r>
      <w:r w:rsidR="00BC5AE9">
        <w:t xml:space="preserve">PRU </w:t>
      </w:r>
      <w:r w:rsidR="007F626C">
        <w:t xml:space="preserve">used for TEG compensation </w:t>
      </w:r>
      <w:r w:rsidR="0007454C">
        <w:t xml:space="preserve">should also be considered. </w:t>
      </w:r>
      <w:r w:rsidR="00780B0B">
        <w:t xml:space="preserve">Since the motivation of using a </w:t>
      </w:r>
      <w:r w:rsidR="00BC5AE9">
        <w:t>PRU</w:t>
      </w:r>
      <w:r w:rsidR="00780B0B">
        <w:t xml:space="preserve"> is </w:t>
      </w:r>
      <w:r w:rsidR="00AD5B07">
        <w:t xml:space="preserve">to achieve </w:t>
      </w:r>
      <w:r w:rsidR="00766F03">
        <w:t>precise TEG meas</w:t>
      </w:r>
      <w:r w:rsidR="0009426B">
        <w:t xml:space="preserve">urement, </w:t>
      </w:r>
      <w:r w:rsidR="00C41DD8">
        <w:t xml:space="preserve">a rule should be defined to </w:t>
      </w:r>
      <w:r w:rsidR="00927223">
        <w:t>ensure</w:t>
      </w:r>
      <w:r w:rsidR="00D27F56">
        <w:t xml:space="preserve"> </w:t>
      </w:r>
      <w:r w:rsidR="009E2A0D">
        <w:t>a</w:t>
      </w:r>
      <w:r w:rsidR="00493E27">
        <w:t xml:space="preserve"> UE</w:t>
      </w:r>
      <w:r w:rsidR="009E2A0D">
        <w:t xml:space="preserve"> </w:t>
      </w:r>
      <w:proofErr w:type="gramStart"/>
      <w:r w:rsidR="009E2A0D">
        <w:t xml:space="preserve">is capable </w:t>
      </w:r>
      <w:r w:rsidR="00BC5AE9">
        <w:t xml:space="preserve">of </w:t>
      </w:r>
      <w:r w:rsidR="00DB4E33">
        <w:t>performing</w:t>
      </w:r>
      <w:proofErr w:type="gramEnd"/>
      <w:r w:rsidR="00DB4E33">
        <w:t xml:space="preserve"> PRU</w:t>
      </w:r>
      <w:r w:rsidR="00984FE8">
        <w:t xml:space="preserve"> functionality.</w:t>
      </w:r>
      <w:r w:rsidR="00B22EBB">
        <w:t xml:space="preserve"> </w:t>
      </w:r>
      <w:r w:rsidR="00567E8E">
        <w:t>Otherwise</w:t>
      </w:r>
      <w:r w:rsidR="003B0A8A">
        <w:t>,</w:t>
      </w:r>
      <w:r w:rsidR="00B22EBB">
        <w:t xml:space="preserve"> it </w:t>
      </w:r>
      <w:r w:rsidR="00E769E2">
        <w:t xml:space="preserve">could be the case where LMF overcompensates the timing error. </w:t>
      </w:r>
    </w:p>
    <w:p w14:paraId="565A8B00" w14:textId="2FA84700" w:rsidR="00A665B7" w:rsidRDefault="00A665B7" w:rsidP="00ED3255">
      <w:pPr>
        <w:spacing w:after="0"/>
        <w:rPr>
          <w:b/>
          <w:bCs/>
          <w:lang w:val="en-US"/>
        </w:rPr>
      </w:pPr>
      <w:r w:rsidRPr="00320EB3">
        <w:rPr>
          <w:b/>
          <w:bCs/>
          <w:lang w:val="en-US"/>
        </w:rPr>
        <w:t xml:space="preserve">Proposal </w:t>
      </w:r>
      <w:r w:rsidR="00D335B2">
        <w:rPr>
          <w:b/>
          <w:bCs/>
          <w:lang w:val="en-US"/>
        </w:rPr>
        <w:t>4</w:t>
      </w:r>
      <w:r w:rsidRPr="00320EB3">
        <w:rPr>
          <w:b/>
          <w:bCs/>
          <w:lang w:val="en-US"/>
        </w:rPr>
        <w:t>:</w:t>
      </w:r>
      <w:r>
        <w:rPr>
          <w:b/>
          <w:bCs/>
          <w:lang w:val="en-US"/>
        </w:rPr>
        <w:t xml:space="preserve"> Support to introduce PRU identification based on the device capability</w:t>
      </w:r>
      <w:r w:rsidRPr="00E40080">
        <w:rPr>
          <w:b/>
          <w:bCs/>
          <w:lang w:val="en-US"/>
        </w:rPr>
        <w:t xml:space="preserve">, which enable </w:t>
      </w:r>
      <w:r>
        <w:rPr>
          <w:b/>
          <w:bCs/>
          <w:lang w:val="en-US"/>
        </w:rPr>
        <w:t xml:space="preserve">LMF </w:t>
      </w:r>
      <w:r w:rsidRPr="00E40080">
        <w:rPr>
          <w:b/>
          <w:bCs/>
          <w:lang w:val="en-US"/>
        </w:rPr>
        <w:t>to select the</w:t>
      </w:r>
      <w:r>
        <w:rPr>
          <w:b/>
          <w:bCs/>
          <w:lang w:val="en-US"/>
        </w:rPr>
        <w:t xml:space="preserve"> capable devices UE to be</w:t>
      </w:r>
      <w:r w:rsidRPr="00E40080">
        <w:rPr>
          <w:b/>
          <w:bCs/>
          <w:lang w:val="en-US"/>
        </w:rPr>
        <w:t xml:space="preserve"> </w:t>
      </w:r>
      <w:r>
        <w:rPr>
          <w:b/>
          <w:bCs/>
          <w:lang w:val="en-US"/>
        </w:rPr>
        <w:t>PRU</w:t>
      </w:r>
      <w:r w:rsidRPr="00E40080">
        <w:rPr>
          <w:b/>
          <w:bCs/>
          <w:lang w:val="en-US"/>
        </w:rPr>
        <w:t>.</w:t>
      </w:r>
    </w:p>
    <w:p w14:paraId="2176975B" w14:textId="77777777" w:rsidR="00ED3255" w:rsidRPr="00ED3255" w:rsidRDefault="00ED3255" w:rsidP="00ED3255">
      <w:pPr>
        <w:spacing w:after="0"/>
        <w:rPr>
          <w:b/>
          <w:bCs/>
          <w:lang w:val="en-US"/>
        </w:rPr>
      </w:pPr>
    </w:p>
    <w:p w14:paraId="4D9A4721" w14:textId="4D1FB867" w:rsidR="00322FF6" w:rsidRDefault="00EB77CB" w:rsidP="00536841">
      <w:pPr>
        <w:jc w:val="both"/>
      </w:pPr>
      <w:r>
        <w:t>Referring to</w:t>
      </w:r>
      <w:r w:rsidR="00BC5AE9">
        <w:t xml:space="preserve"> the </w:t>
      </w:r>
      <w:r w:rsidR="000808A6">
        <w:t xml:space="preserve">related </w:t>
      </w:r>
      <w:r w:rsidR="00BC5AE9">
        <w:t>agreement</w:t>
      </w:r>
      <w:r w:rsidR="00E50E5D">
        <w:t>s</w:t>
      </w:r>
      <w:r w:rsidR="00BC5AE9">
        <w:t xml:space="preserve"> </w:t>
      </w:r>
      <w:r w:rsidR="0080354B">
        <w:t xml:space="preserve">on PRU </w:t>
      </w:r>
      <w:r w:rsidR="00BC5AE9">
        <w:t xml:space="preserve">from </w:t>
      </w:r>
      <w:r w:rsidR="00E50E5D" w:rsidRPr="007E0C74">
        <w:rPr>
          <w:lang w:eastAsia="zh-CN"/>
        </w:rPr>
        <w:t>RAN1#10</w:t>
      </w:r>
      <w:r w:rsidR="00E50E5D">
        <w:rPr>
          <w:lang w:eastAsia="zh-CN"/>
        </w:rPr>
        <w:t>5</w:t>
      </w:r>
      <w:r w:rsidR="0080354B">
        <w:rPr>
          <w:lang w:eastAsia="zh-CN"/>
        </w:rPr>
        <w:t>e meeting</w:t>
      </w:r>
      <w:r w:rsidR="00BC5AE9">
        <w:t xml:space="preserve"> </w:t>
      </w:r>
      <w:r w:rsidR="00380AE3">
        <w:t>[</w:t>
      </w:r>
      <w:r w:rsidR="00ED3255">
        <w:t>3</w:t>
      </w:r>
      <w:r w:rsidR="00380AE3">
        <w:t>]</w:t>
      </w:r>
      <w:r>
        <w:t xml:space="preserve">, </w:t>
      </w:r>
      <w:r w:rsidR="00DD0E7D">
        <w:t xml:space="preserve">one of the </w:t>
      </w:r>
      <w:r w:rsidR="0031414E">
        <w:t>requirement</w:t>
      </w:r>
      <w:r w:rsidR="009A2A92">
        <w:t>s</w:t>
      </w:r>
      <w:r w:rsidR="0031414E">
        <w:t xml:space="preserve"> </w:t>
      </w:r>
      <w:r w:rsidR="00137478">
        <w:t>of being</w:t>
      </w:r>
      <w:r w:rsidR="0031414E">
        <w:t xml:space="preserve"> </w:t>
      </w:r>
      <w:r w:rsidR="005610FC">
        <w:t xml:space="preserve">a </w:t>
      </w:r>
      <w:r w:rsidR="00BC5AE9">
        <w:t>PRU</w:t>
      </w:r>
      <w:r w:rsidR="0031414E">
        <w:t xml:space="preserve"> is </w:t>
      </w:r>
      <w:r w:rsidR="00F6742C">
        <w:t xml:space="preserve">that </w:t>
      </w:r>
      <w:r w:rsidR="00793A8E">
        <w:t xml:space="preserve">the </w:t>
      </w:r>
      <w:r w:rsidR="00BC5AE9">
        <w:t>PRU</w:t>
      </w:r>
      <w:r w:rsidR="00793A8E">
        <w:t xml:space="preserve"> should be</w:t>
      </w:r>
      <w:r w:rsidR="00F6742C">
        <w:t xml:space="preserve"> </w:t>
      </w:r>
      <w:r w:rsidR="00137478">
        <w:t xml:space="preserve">able </w:t>
      </w:r>
      <w:r w:rsidR="0031414E">
        <w:t xml:space="preserve">to inform LMF </w:t>
      </w:r>
      <w:r w:rsidR="00310D2E">
        <w:t xml:space="preserve">of </w:t>
      </w:r>
      <w:r w:rsidR="0031414E">
        <w:t xml:space="preserve">its own location. </w:t>
      </w:r>
      <w:r w:rsidR="004E70E1">
        <w:t>However, th</w:t>
      </w:r>
      <w:r w:rsidR="00793A8E">
        <w:t>ere</w:t>
      </w:r>
      <w:r w:rsidR="004E70E1">
        <w:t xml:space="preserve"> could be some issues </w:t>
      </w:r>
      <w:r w:rsidR="00B312EF">
        <w:t xml:space="preserve">when </w:t>
      </w:r>
      <w:r w:rsidR="000E7618">
        <w:t xml:space="preserve">the location provided by the </w:t>
      </w:r>
      <w:r w:rsidR="00BC5AE9">
        <w:t>PRU</w:t>
      </w:r>
      <w:r w:rsidR="000E7618">
        <w:t xml:space="preserve"> is not accurate. </w:t>
      </w:r>
      <w:r w:rsidR="001C38FD">
        <w:t xml:space="preserve">The error </w:t>
      </w:r>
      <w:r w:rsidR="00C75D98">
        <w:t xml:space="preserve">could potentially </w:t>
      </w:r>
      <w:r w:rsidR="00041BCD">
        <w:t>lead</w:t>
      </w:r>
      <w:r w:rsidR="00C75D98">
        <w:t xml:space="preserve"> to over</w:t>
      </w:r>
      <w:r w:rsidR="007C7D42">
        <w:t>-</w:t>
      </w:r>
      <w:r w:rsidR="00C75D98">
        <w:t>compensation</w:t>
      </w:r>
      <w:r w:rsidR="00041BCD">
        <w:t xml:space="preserve"> in timing error. </w:t>
      </w:r>
      <w:proofErr w:type="gramStart"/>
      <w:r w:rsidR="006B7C7E">
        <w:t>In order to</w:t>
      </w:r>
      <w:proofErr w:type="gramEnd"/>
      <w:r w:rsidR="006B7C7E">
        <w:t xml:space="preserve"> </w:t>
      </w:r>
      <w:r w:rsidR="006D74BD">
        <w:t xml:space="preserve">solve the problem, </w:t>
      </w:r>
      <w:r w:rsidR="003B52E7">
        <w:t>some mechanism</w:t>
      </w:r>
      <w:r w:rsidR="00A41E71">
        <w:t>s</w:t>
      </w:r>
      <w:r w:rsidR="003B52E7">
        <w:t xml:space="preserve"> can be applied to </w:t>
      </w:r>
      <w:r w:rsidR="00345ACF">
        <w:t xml:space="preserve">allow the LMF to evaluate the quality of the location measurement given by a </w:t>
      </w:r>
      <w:r w:rsidR="00C47187">
        <w:t xml:space="preserve">candidate reference device. </w:t>
      </w:r>
    </w:p>
    <w:p w14:paraId="0A658A5F" w14:textId="08B5B410" w:rsidR="0028674D" w:rsidRDefault="0025177A" w:rsidP="00536841">
      <w:pPr>
        <w:jc w:val="both"/>
      </w:pPr>
      <w:r>
        <w:t>One of the solutions is that t</w:t>
      </w:r>
      <w:r w:rsidR="001762EF">
        <w:t xml:space="preserve">he candidate </w:t>
      </w:r>
      <w:r w:rsidR="00BC5AE9">
        <w:t>PRUs</w:t>
      </w:r>
      <w:r w:rsidR="001762EF">
        <w:t xml:space="preserve"> can</w:t>
      </w:r>
      <w:r>
        <w:t xml:space="preserve"> be requested to report</w:t>
      </w:r>
      <w:r w:rsidR="001762EF">
        <w:t xml:space="preserve"> the </w:t>
      </w:r>
      <w:r w:rsidR="00413AA7">
        <w:t>uncertainty of the location measurement</w:t>
      </w:r>
      <w:r w:rsidR="00DB572A">
        <w:t xml:space="preserve"> to the LMF. </w:t>
      </w:r>
      <w:r w:rsidR="002C42FE">
        <w:t>The</w:t>
      </w:r>
      <w:r w:rsidR="00806280">
        <w:t xml:space="preserve"> </w:t>
      </w:r>
      <w:r w:rsidR="002D74A4">
        <w:t xml:space="preserve">uncertainty can be transferred in a unit of seconds. </w:t>
      </w:r>
      <w:r w:rsidR="003368BF">
        <w:t xml:space="preserve">The LMF can filter out some candidate devices </w:t>
      </w:r>
      <w:r w:rsidR="00304516">
        <w:t xml:space="preserve">with </w:t>
      </w:r>
      <w:r w:rsidR="00B822F5">
        <w:t>an</w:t>
      </w:r>
      <w:r w:rsidR="00304516">
        <w:t xml:space="preserve"> uncertainty that is larger than the </w:t>
      </w:r>
      <w:r w:rsidR="00565E99">
        <w:t>timing error margin, to prevent overcompensation.</w:t>
      </w:r>
      <w:r>
        <w:t xml:space="preserve"> </w:t>
      </w:r>
      <w:r w:rsidR="00370FA0">
        <w:t>As an alternative solution</w:t>
      </w:r>
      <w:r w:rsidR="008855A2">
        <w:t xml:space="preserve"> when UE is not aware of the uncertainty</w:t>
      </w:r>
      <w:r w:rsidR="00425A74">
        <w:t xml:space="preserve">, it can report the </w:t>
      </w:r>
      <w:r w:rsidR="00F5130F">
        <w:t xml:space="preserve">positioning </w:t>
      </w:r>
      <w:r w:rsidR="00425A74">
        <w:t>method</w:t>
      </w:r>
      <w:r w:rsidR="003E4626">
        <w:t xml:space="preserve"> used to measure the location to the LMF</w:t>
      </w:r>
      <w:r w:rsidR="009A60B2">
        <w:t>. The</w:t>
      </w:r>
      <w:r w:rsidR="00FC184D">
        <w:t xml:space="preserve"> reported message can indicate </w:t>
      </w:r>
      <w:r w:rsidR="00BE65EA">
        <w:t>whether</w:t>
      </w:r>
      <w:r w:rsidR="00FC184D">
        <w:t xml:space="preserve"> </w:t>
      </w:r>
      <w:r w:rsidR="00597FBD">
        <w:t xml:space="preserve">the position is obtained from </w:t>
      </w:r>
      <w:r w:rsidR="004E740E">
        <w:t>RAT dependent method or not</w:t>
      </w:r>
      <w:r w:rsidR="008B0072">
        <w:t xml:space="preserve">. </w:t>
      </w:r>
      <w:r w:rsidR="008B0072">
        <w:rPr>
          <w:lang w:val="en-US"/>
        </w:rPr>
        <w:t>Th</w:t>
      </w:r>
      <w:r w:rsidR="00AC0557">
        <w:rPr>
          <w:lang w:val="en-US"/>
        </w:rPr>
        <w:t xml:space="preserve">e uncertainty and the positioning </w:t>
      </w:r>
      <w:r w:rsidR="00C10698">
        <w:rPr>
          <w:lang w:val="en-US"/>
        </w:rPr>
        <w:t>method</w:t>
      </w:r>
      <w:r w:rsidR="008B0072">
        <w:rPr>
          <w:lang w:val="en-US"/>
        </w:rPr>
        <w:t xml:space="preserve"> information will assist the LMF in deciding the </w:t>
      </w:r>
      <w:r w:rsidR="008B0072" w:rsidRPr="00E76068">
        <w:rPr>
          <w:lang w:val="en-US"/>
        </w:rPr>
        <w:t>reliability</w:t>
      </w:r>
      <w:r w:rsidR="008B0072">
        <w:rPr>
          <w:lang w:val="en-US"/>
        </w:rPr>
        <w:t xml:space="preserve"> of the reported position. For example, the LMF can categorize the reference UEs into different class</w:t>
      </w:r>
      <w:r w:rsidR="00C02038">
        <w:rPr>
          <w:lang w:val="en-US"/>
        </w:rPr>
        <w:t>es</w:t>
      </w:r>
      <w:r w:rsidR="008B0072">
        <w:rPr>
          <w:lang w:val="en-US"/>
        </w:rPr>
        <w:t>/level</w:t>
      </w:r>
      <w:r w:rsidR="00C02038">
        <w:rPr>
          <w:lang w:val="en-US"/>
        </w:rPr>
        <w:t>s</w:t>
      </w:r>
      <w:r w:rsidR="008B0072">
        <w:rPr>
          <w:lang w:val="en-US"/>
        </w:rPr>
        <w:t xml:space="preserve"> based on the source of the reported location and the uncertainty of the measurement.</w:t>
      </w:r>
      <w:r w:rsidR="00C36C93">
        <w:t xml:space="preserve"> </w:t>
      </w:r>
    </w:p>
    <w:p w14:paraId="09004F3A" w14:textId="55FF1A4D" w:rsidR="000B2951" w:rsidRPr="000B2951" w:rsidRDefault="009B4D41" w:rsidP="001F4466">
      <w:pPr>
        <w:jc w:val="both"/>
        <w:rPr>
          <w:b/>
          <w:bCs/>
          <w:lang w:val="en-US"/>
        </w:rPr>
      </w:pPr>
      <w:r>
        <w:lastRenderedPageBreak/>
        <w:t xml:space="preserve">Besides that, during the timing error measurement phase, the reference device should </w:t>
      </w:r>
      <w:r w:rsidR="00E85897">
        <w:t xml:space="preserve">be stationary. </w:t>
      </w:r>
      <w:r w:rsidR="008C1958">
        <w:t xml:space="preserve">It could be stationary within a duration of time or permanently. </w:t>
      </w:r>
      <w:r w:rsidR="009F5119">
        <w:t xml:space="preserve">The mobility of </w:t>
      </w:r>
      <w:r w:rsidR="00C02038">
        <w:t xml:space="preserve">a </w:t>
      </w:r>
      <w:r w:rsidR="00E23E3D">
        <w:t>candidate</w:t>
      </w:r>
      <w:r w:rsidR="009F5119">
        <w:t xml:space="preserve"> reference device or </w:t>
      </w:r>
      <w:r w:rsidR="003A659F">
        <w:t xml:space="preserve">an indication of whether a </w:t>
      </w:r>
      <w:r w:rsidR="008D5124">
        <w:t xml:space="preserve">candidate reference device is stationary </w:t>
      </w:r>
      <w:r w:rsidR="004D3014">
        <w:t>should be provided to LMF</w:t>
      </w:r>
      <w:r w:rsidR="008D5124">
        <w:t>.</w:t>
      </w:r>
      <w:r w:rsidR="00E23E3D">
        <w:t xml:space="preserve"> </w:t>
      </w:r>
    </w:p>
    <w:p w14:paraId="1DEA4B96" w14:textId="7859351C" w:rsidR="00C22BD2" w:rsidRDefault="00C12F5E" w:rsidP="00D778D1">
      <w:pPr>
        <w:spacing w:after="0"/>
        <w:rPr>
          <w:b/>
          <w:bCs/>
          <w:lang w:val="en-US"/>
        </w:rPr>
      </w:pPr>
      <w:r w:rsidRPr="00D778D1">
        <w:rPr>
          <w:b/>
          <w:bCs/>
          <w:lang w:val="en-US"/>
        </w:rPr>
        <w:t xml:space="preserve">Proposal </w:t>
      </w:r>
      <w:r w:rsidR="00D335B2">
        <w:rPr>
          <w:b/>
          <w:bCs/>
          <w:lang w:val="en-US"/>
        </w:rPr>
        <w:t>5</w:t>
      </w:r>
      <w:r w:rsidRPr="00D778D1">
        <w:rPr>
          <w:b/>
          <w:bCs/>
          <w:lang w:val="en-US"/>
        </w:rPr>
        <w:t xml:space="preserve">: </w:t>
      </w:r>
      <w:r w:rsidR="001253DC">
        <w:rPr>
          <w:b/>
          <w:bCs/>
          <w:lang w:val="en-US"/>
        </w:rPr>
        <w:t xml:space="preserve">PRU with known location support the following functionalities: Location uncertainty information, stationary status, providing positioning measurement and/or </w:t>
      </w:r>
      <w:r w:rsidR="00D475AA">
        <w:rPr>
          <w:b/>
          <w:bCs/>
          <w:lang w:val="en-US"/>
        </w:rPr>
        <w:t xml:space="preserve">estimated </w:t>
      </w:r>
      <w:r w:rsidR="00D475AA" w:rsidRPr="003817A3">
        <w:rPr>
          <w:b/>
          <w:bCs/>
          <w:lang w:val="en-US"/>
        </w:rPr>
        <w:t xml:space="preserve">Tx/Rx Timing </w:t>
      </w:r>
      <w:r w:rsidR="001253DC">
        <w:rPr>
          <w:b/>
          <w:bCs/>
          <w:lang w:val="en-US"/>
        </w:rPr>
        <w:t>error report.</w:t>
      </w:r>
    </w:p>
    <w:p w14:paraId="01D71193" w14:textId="505F9E42" w:rsidR="002711E7" w:rsidRDefault="002711E7" w:rsidP="00D778D1">
      <w:pPr>
        <w:spacing w:after="0"/>
        <w:rPr>
          <w:b/>
          <w:bCs/>
          <w:lang w:val="en-US"/>
        </w:rPr>
      </w:pPr>
    </w:p>
    <w:p w14:paraId="0BA7F9E9" w14:textId="0DBE4327" w:rsidR="001D6D83" w:rsidRDefault="001D6D83" w:rsidP="001D6D83">
      <w:pPr>
        <w:pStyle w:val="Heading1"/>
        <w:pBdr>
          <w:top w:val="single" w:sz="4" w:space="1" w:color="auto"/>
        </w:pBdr>
      </w:pPr>
      <w:r>
        <w:t>Conclusion</w:t>
      </w:r>
    </w:p>
    <w:p w14:paraId="3EF1C325" w14:textId="55B6FB1D" w:rsidR="00D335B2" w:rsidRDefault="001D6D83" w:rsidP="00987DC9">
      <w:pPr>
        <w:jc w:val="both"/>
        <w:rPr>
          <w:lang w:val="en-US" w:eastAsia="zh-CN"/>
        </w:rPr>
      </w:pPr>
      <w:r>
        <w:t xml:space="preserve">In this </w:t>
      </w:r>
      <w:r w:rsidR="00114364">
        <w:t>contribution, we propose the following</w:t>
      </w:r>
      <w:r w:rsidR="002711E7">
        <w:t xml:space="preserve"> items </w:t>
      </w:r>
      <w:r w:rsidR="00745DFD">
        <w:t xml:space="preserve">on mitigating the timing error in UE Rx/Tx and </w:t>
      </w:r>
      <w:proofErr w:type="spellStart"/>
      <w:r w:rsidR="00745DFD">
        <w:t>gNB</w:t>
      </w:r>
      <w:proofErr w:type="spellEnd"/>
      <w:r w:rsidR="00745DFD">
        <w:t xml:space="preserve"> Rx/Tx</w:t>
      </w:r>
      <w:r w:rsidR="001E4D73">
        <w:t xml:space="preserve">, we </w:t>
      </w:r>
      <w:r w:rsidR="00D335B2">
        <w:t>have the following observation</w:t>
      </w:r>
      <w:r w:rsidR="00D335B2">
        <w:rPr>
          <w:lang w:val="en-US" w:eastAsia="zh-CN"/>
        </w:rPr>
        <w:t>:</w:t>
      </w:r>
    </w:p>
    <w:p w14:paraId="1A15FEF2" w14:textId="2C74DAE9" w:rsidR="00444124" w:rsidRDefault="00444124" w:rsidP="00444124">
      <w:pPr>
        <w:jc w:val="both"/>
        <w:rPr>
          <w:b/>
          <w:bCs/>
          <w:lang w:val="en-US"/>
        </w:rPr>
      </w:pPr>
      <w:r w:rsidRPr="005643E7">
        <w:rPr>
          <w:b/>
          <w:bCs/>
          <w:lang w:val="en-US"/>
        </w:rPr>
        <w:t>Observation</w:t>
      </w:r>
      <w:r>
        <w:rPr>
          <w:b/>
          <w:bCs/>
          <w:lang w:val="en-US"/>
        </w:rPr>
        <w:t xml:space="preserve"> 1</w:t>
      </w:r>
      <w:r w:rsidRPr="005643E7">
        <w:rPr>
          <w:b/>
          <w:bCs/>
          <w:lang w:val="en-US"/>
        </w:rPr>
        <w:t>:</w:t>
      </w:r>
      <w:r>
        <w:rPr>
          <w:lang w:val="en-US"/>
        </w:rPr>
        <w:t xml:space="preserve"> </w:t>
      </w:r>
      <w:r w:rsidR="001639B4" w:rsidRPr="0029541C">
        <w:rPr>
          <w:b/>
          <w:bCs/>
        </w:rPr>
        <w:t xml:space="preserve">LMF </w:t>
      </w:r>
      <w:r w:rsidR="001639B4">
        <w:rPr>
          <w:b/>
          <w:bCs/>
        </w:rPr>
        <w:t xml:space="preserve">can </w:t>
      </w:r>
      <w:r w:rsidR="001639B4" w:rsidRPr="0029541C">
        <w:rPr>
          <w:b/>
          <w:bCs/>
        </w:rPr>
        <w:t>request UE/TRP to report TEG association information based on a configured periodicity or a validity timer</w:t>
      </w:r>
      <w:r w:rsidR="001639B4">
        <w:rPr>
          <w:b/>
          <w:bCs/>
        </w:rPr>
        <w:t>.</w:t>
      </w:r>
      <w:r w:rsidR="001639B4" w:rsidRPr="0029541C">
        <w:rPr>
          <w:b/>
          <w:bCs/>
        </w:rPr>
        <w:t xml:space="preserve"> </w:t>
      </w:r>
      <w:r w:rsidR="001639B4">
        <w:rPr>
          <w:b/>
          <w:bCs/>
        </w:rPr>
        <w:t>This results in better performance because the timer can be determined by LMF based on UE/TRP report.</w:t>
      </w:r>
    </w:p>
    <w:p w14:paraId="12EF21CB" w14:textId="77777777" w:rsidR="00D335B2" w:rsidRPr="00C10181" w:rsidRDefault="00D335B2" w:rsidP="00D335B2">
      <w:pPr>
        <w:rPr>
          <w:b/>
          <w:bCs/>
          <w:lang w:val="en-US"/>
        </w:rPr>
      </w:pPr>
      <w:r w:rsidRPr="00EE6E36">
        <w:rPr>
          <w:b/>
          <w:bCs/>
          <w:lang w:val="en-US"/>
        </w:rPr>
        <w:t>Observation</w:t>
      </w:r>
      <w:r>
        <w:rPr>
          <w:b/>
          <w:bCs/>
          <w:lang w:val="en-US"/>
        </w:rPr>
        <w:t xml:space="preserve"> 2</w:t>
      </w:r>
      <w:r w:rsidRPr="00EE6E36">
        <w:rPr>
          <w:b/>
          <w:bCs/>
          <w:lang w:val="en-US"/>
        </w:rPr>
        <w:t>:</w:t>
      </w:r>
      <w:r>
        <w:rPr>
          <w:lang w:val="en-US"/>
        </w:rPr>
        <w:t xml:space="preserve"> </w:t>
      </w:r>
      <w:r w:rsidRPr="00C10181">
        <w:rPr>
          <w:b/>
          <w:bCs/>
          <w:lang w:val="en-US"/>
        </w:rPr>
        <w:t xml:space="preserve">Time validity information provided by UE/TRP can be reported to LMF to assist the TEG update.  </w:t>
      </w:r>
    </w:p>
    <w:p w14:paraId="286F9E26" w14:textId="3E033243" w:rsidR="00D335B2" w:rsidRPr="00D335B2" w:rsidRDefault="00D335B2" w:rsidP="00987DC9">
      <w:pPr>
        <w:jc w:val="both"/>
        <w:rPr>
          <w:b/>
          <w:bCs/>
        </w:rPr>
      </w:pPr>
      <w:r w:rsidRPr="001F4466">
        <w:rPr>
          <w:b/>
          <w:bCs/>
        </w:rPr>
        <w:t xml:space="preserve">Observation </w:t>
      </w:r>
      <w:r>
        <w:rPr>
          <w:b/>
          <w:bCs/>
        </w:rPr>
        <w:t>3</w:t>
      </w:r>
      <w:r w:rsidRPr="001F4466">
        <w:rPr>
          <w:b/>
          <w:bCs/>
        </w:rPr>
        <w:t>: Positioning methods typically require multiple TRPs with multiple RF chains. Multiple UEs as PRUs can be deployed to mitigate timing error of multiple TRPs with multiple RF chains.</w:t>
      </w:r>
    </w:p>
    <w:p w14:paraId="03A8F7AA" w14:textId="7D75B980" w:rsidR="0089149B" w:rsidRDefault="00D335B2" w:rsidP="00774146">
      <w:pPr>
        <w:spacing w:after="0"/>
        <w:rPr>
          <w:lang w:val="en-US"/>
        </w:rPr>
      </w:pPr>
      <w:r w:rsidRPr="00D335B2">
        <w:rPr>
          <w:lang w:val="en-US"/>
        </w:rPr>
        <w:t>And we</w:t>
      </w:r>
      <w:r>
        <w:rPr>
          <w:lang w:val="en-US"/>
        </w:rPr>
        <w:t xml:space="preserve"> have the following proposals:</w:t>
      </w:r>
    </w:p>
    <w:p w14:paraId="75995CBC" w14:textId="77777777" w:rsidR="000D41CE" w:rsidRDefault="000D41CE" w:rsidP="00774146">
      <w:pPr>
        <w:spacing w:after="0"/>
        <w:rPr>
          <w:lang w:val="en-US"/>
        </w:rPr>
      </w:pPr>
    </w:p>
    <w:p w14:paraId="0A02D396" w14:textId="77777777" w:rsidR="00D335B2" w:rsidRPr="00866675" w:rsidRDefault="00D335B2" w:rsidP="00D335B2">
      <w:pPr>
        <w:rPr>
          <w:b/>
          <w:bCs/>
          <w:lang w:val="en-US"/>
        </w:rPr>
      </w:pPr>
      <w:r w:rsidRPr="00866675">
        <w:rPr>
          <w:b/>
          <w:bCs/>
          <w:lang w:val="en-US"/>
        </w:rPr>
        <w:t xml:space="preserve">Proposal </w:t>
      </w:r>
      <w:r>
        <w:rPr>
          <w:b/>
          <w:bCs/>
          <w:lang w:val="en-US"/>
        </w:rPr>
        <w:t>1</w:t>
      </w:r>
      <w:r w:rsidRPr="00866675">
        <w:rPr>
          <w:b/>
          <w:bCs/>
          <w:lang w:val="en-US"/>
        </w:rPr>
        <w:t xml:space="preserve">: Support UE/TRP to report time validity information associated with each TEG report to LMF. </w:t>
      </w:r>
    </w:p>
    <w:p w14:paraId="45011A21" w14:textId="77777777" w:rsidR="00D335B2" w:rsidRPr="00987DC9" w:rsidRDefault="00D335B2" w:rsidP="00D335B2">
      <w:pPr>
        <w:rPr>
          <w:b/>
          <w:bCs/>
          <w:lang w:val="en-US"/>
        </w:rPr>
      </w:pPr>
      <w:r w:rsidRPr="003817A3">
        <w:rPr>
          <w:b/>
          <w:bCs/>
          <w:lang w:val="en-US"/>
        </w:rPr>
        <w:t xml:space="preserve">Proposal </w:t>
      </w:r>
      <w:r>
        <w:rPr>
          <w:b/>
          <w:bCs/>
          <w:lang w:val="en-US"/>
        </w:rPr>
        <w:t>2</w:t>
      </w:r>
      <w:r w:rsidRPr="003817A3">
        <w:rPr>
          <w:b/>
          <w:bCs/>
          <w:lang w:val="en-US"/>
        </w:rPr>
        <w:t xml:space="preserve">: Support UE and </w:t>
      </w:r>
      <w:proofErr w:type="spellStart"/>
      <w:r w:rsidRPr="003817A3">
        <w:rPr>
          <w:b/>
          <w:bCs/>
          <w:lang w:val="en-US"/>
        </w:rPr>
        <w:t>gNB</w:t>
      </w:r>
      <w:proofErr w:type="spellEnd"/>
      <w:r w:rsidRPr="003817A3">
        <w:rPr>
          <w:b/>
          <w:bCs/>
          <w:lang w:val="en-US"/>
        </w:rPr>
        <w:t xml:space="preserve"> </w:t>
      </w:r>
      <w:r>
        <w:rPr>
          <w:b/>
          <w:bCs/>
          <w:lang w:val="en-US"/>
        </w:rPr>
        <w:t xml:space="preserve">to </w:t>
      </w:r>
      <w:r w:rsidRPr="003817A3">
        <w:rPr>
          <w:b/>
          <w:bCs/>
          <w:lang w:val="en-US"/>
        </w:rPr>
        <w:t xml:space="preserve">report </w:t>
      </w:r>
      <w:r>
        <w:rPr>
          <w:b/>
          <w:bCs/>
          <w:lang w:val="en-US"/>
        </w:rPr>
        <w:t xml:space="preserve">the estimated </w:t>
      </w:r>
      <w:r w:rsidRPr="003817A3">
        <w:rPr>
          <w:b/>
          <w:bCs/>
          <w:lang w:val="en-US"/>
        </w:rPr>
        <w:t>Tx/Rx Timing error</w:t>
      </w:r>
      <w:r>
        <w:rPr>
          <w:b/>
          <w:bCs/>
          <w:lang w:val="en-US"/>
        </w:rPr>
        <w:t xml:space="preserve"> to LMF.</w:t>
      </w:r>
    </w:p>
    <w:p w14:paraId="61BE6962" w14:textId="77777777" w:rsidR="00D335B2" w:rsidRDefault="00D335B2" w:rsidP="00D335B2">
      <w:pPr>
        <w:jc w:val="both"/>
      </w:pPr>
      <w:r w:rsidRPr="001F4466">
        <w:rPr>
          <w:b/>
          <w:bCs/>
        </w:rPr>
        <w:t xml:space="preserve">Proposal </w:t>
      </w:r>
      <w:r>
        <w:rPr>
          <w:b/>
          <w:bCs/>
        </w:rPr>
        <w:t>3</w:t>
      </w:r>
      <w:r w:rsidRPr="001F4466">
        <w:rPr>
          <w:b/>
          <w:bCs/>
        </w:rPr>
        <w:t>: Support UE as PRU.</w:t>
      </w:r>
    </w:p>
    <w:p w14:paraId="4EEB1B97" w14:textId="77777777" w:rsidR="00D335B2" w:rsidRDefault="00D335B2" w:rsidP="00D335B2">
      <w:pPr>
        <w:spacing w:after="0"/>
        <w:rPr>
          <w:b/>
          <w:bCs/>
          <w:lang w:val="en-US"/>
        </w:rPr>
      </w:pPr>
      <w:r w:rsidRPr="00320EB3">
        <w:rPr>
          <w:b/>
          <w:bCs/>
          <w:lang w:val="en-US"/>
        </w:rPr>
        <w:t xml:space="preserve">Proposal </w:t>
      </w:r>
      <w:r>
        <w:rPr>
          <w:b/>
          <w:bCs/>
          <w:lang w:val="en-US"/>
        </w:rPr>
        <w:t>4</w:t>
      </w:r>
      <w:r w:rsidRPr="00320EB3">
        <w:rPr>
          <w:b/>
          <w:bCs/>
          <w:lang w:val="en-US"/>
        </w:rPr>
        <w:t>:</w:t>
      </w:r>
      <w:r>
        <w:rPr>
          <w:b/>
          <w:bCs/>
          <w:lang w:val="en-US"/>
        </w:rPr>
        <w:t xml:space="preserve"> Support to introduce PRU identification based on the device capability</w:t>
      </w:r>
      <w:r w:rsidRPr="00E40080">
        <w:rPr>
          <w:b/>
          <w:bCs/>
          <w:lang w:val="en-US"/>
        </w:rPr>
        <w:t xml:space="preserve">, which enable </w:t>
      </w:r>
      <w:r>
        <w:rPr>
          <w:b/>
          <w:bCs/>
          <w:lang w:val="en-US"/>
        </w:rPr>
        <w:t xml:space="preserve">LMF </w:t>
      </w:r>
      <w:r w:rsidRPr="00E40080">
        <w:rPr>
          <w:b/>
          <w:bCs/>
          <w:lang w:val="en-US"/>
        </w:rPr>
        <w:t>to select the</w:t>
      </w:r>
      <w:r>
        <w:rPr>
          <w:b/>
          <w:bCs/>
          <w:lang w:val="en-US"/>
        </w:rPr>
        <w:t xml:space="preserve"> capable devices UE to be</w:t>
      </w:r>
      <w:r w:rsidRPr="00E40080">
        <w:rPr>
          <w:b/>
          <w:bCs/>
          <w:lang w:val="en-US"/>
        </w:rPr>
        <w:t xml:space="preserve"> </w:t>
      </w:r>
      <w:r>
        <w:rPr>
          <w:b/>
          <w:bCs/>
          <w:lang w:val="en-US"/>
        </w:rPr>
        <w:t>PRU</w:t>
      </w:r>
      <w:r w:rsidRPr="00E40080">
        <w:rPr>
          <w:b/>
          <w:bCs/>
          <w:lang w:val="en-US"/>
        </w:rPr>
        <w:t>.</w:t>
      </w:r>
    </w:p>
    <w:p w14:paraId="3A8F898E" w14:textId="77777777" w:rsidR="00D335B2" w:rsidRDefault="00D335B2" w:rsidP="00D335B2">
      <w:pPr>
        <w:spacing w:after="0"/>
        <w:rPr>
          <w:b/>
          <w:bCs/>
          <w:lang w:val="en-US"/>
        </w:rPr>
      </w:pPr>
    </w:p>
    <w:p w14:paraId="7329FD82" w14:textId="77777777" w:rsidR="00D335B2" w:rsidRDefault="00D335B2" w:rsidP="00D335B2">
      <w:pPr>
        <w:spacing w:after="0"/>
        <w:rPr>
          <w:b/>
          <w:bCs/>
          <w:lang w:val="en-US"/>
        </w:rPr>
      </w:pPr>
      <w:r w:rsidRPr="00D778D1">
        <w:rPr>
          <w:b/>
          <w:bCs/>
          <w:lang w:val="en-US"/>
        </w:rPr>
        <w:t xml:space="preserve">Proposal </w:t>
      </w:r>
      <w:r>
        <w:rPr>
          <w:b/>
          <w:bCs/>
          <w:lang w:val="en-US"/>
        </w:rPr>
        <w:t>5</w:t>
      </w:r>
      <w:r w:rsidRPr="00D778D1">
        <w:rPr>
          <w:b/>
          <w:bCs/>
          <w:lang w:val="en-US"/>
        </w:rPr>
        <w:t xml:space="preserve">: </w:t>
      </w:r>
      <w:r>
        <w:rPr>
          <w:b/>
          <w:bCs/>
          <w:lang w:val="en-US"/>
        </w:rPr>
        <w:t xml:space="preserve">PRU with known location support the following functionalities: Location uncertainty information, stationary status, providing positioning measurement and/or estimated </w:t>
      </w:r>
      <w:r w:rsidRPr="003817A3">
        <w:rPr>
          <w:b/>
          <w:bCs/>
          <w:lang w:val="en-US"/>
        </w:rPr>
        <w:t xml:space="preserve">Tx/Rx Timing </w:t>
      </w:r>
      <w:r>
        <w:rPr>
          <w:b/>
          <w:bCs/>
          <w:lang w:val="en-US"/>
        </w:rPr>
        <w:t>error report.</w:t>
      </w:r>
    </w:p>
    <w:p w14:paraId="3D1FDA34" w14:textId="77777777" w:rsidR="00D335B2" w:rsidRPr="00D335B2" w:rsidRDefault="00D335B2" w:rsidP="00774146">
      <w:pPr>
        <w:spacing w:after="0"/>
        <w:rPr>
          <w:lang w:val="en-US"/>
        </w:rPr>
      </w:pPr>
    </w:p>
    <w:p w14:paraId="7C443C56" w14:textId="77777777" w:rsidR="00774146" w:rsidRPr="00536841" w:rsidRDefault="00774146" w:rsidP="005E5ABA">
      <w:pPr>
        <w:rPr>
          <w:lang w:val="en-US"/>
        </w:rPr>
      </w:pPr>
    </w:p>
    <w:p w14:paraId="2D1BAF37" w14:textId="6121BD25" w:rsidR="00C02038" w:rsidRDefault="002535A4" w:rsidP="002711E7">
      <w:pPr>
        <w:pStyle w:val="Heading1"/>
        <w:numPr>
          <w:ilvl w:val="0"/>
          <w:numId w:val="0"/>
        </w:numPr>
        <w:pBdr>
          <w:top w:val="single" w:sz="4" w:space="1" w:color="auto"/>
        </w:pBdr>
        <w:ind w:left="432" w:hanging="432"/>
      </w:pPr>
      <w:r>
        <w:t>Reference</w:t>
      </w:r>
    </w:p>
    <w:p w14:paraId="27B00D9E" w14:textId="2C6528A6" w:rsidR="0034262A" w:rsidRDefault="0034262A" w:rsidP="0034262A">
      <w:pPr>
        <w:pStyle w:val="References"/>
      </w:pPr>
      <w:bookmarkStart w:id="2" w:name="_Ref67747509"/>
      <w:r>
        <w:t>RP-210903, “Revised</w:t>
      </w:r>
      <w:r w:rsidRPr="00B40CFC">
        <w:t xml:space="preserve"> WID on NR Positioning Enhancements</w:t>
      </w:r>
      <w:r>
        <w:t>”, RANP #91e, March 2021</w:t>
      </w:r>
    </w:p>
    <w:bookmarkEnd w:id="2"/>
    <w:p w14:paraId="793B2949" w14:textId="044410FB" w:rsidR="008D7952" w:rsidRDefault="007773F0" w:rsidP="008D7952">
      <w:pPr>
        <w:pStyle w:val="References"/>
      </w:pPr>
      <w:r>
        <w:fldChar w:fldCharType="begin"/>
      </w:r>
      <w:r>
        <w:instrText xml:space="preserve"> HYPERLINK "file:////Users/renda000/Documents/1%20RAN1/2021_08_TSGR_106e/docs/R1-2106259.doc" </w:instrText>
      </w:r>
      <w:r>
        <w:fldChar w:fldCharType="end"/>
      </w:r>
      <w:bookmarkStart w:id="3" w:name="_Ref86414620"/>
      <w:r w:rsidR="008D7952">
        <w:t>R</w:t>
      </w:r>
      <w:r w:rsidR="008D7952" w:rsidRPr="008D7952">
        <w:t>1-21</w:t>
      </w:r>
      <w:r>
        <w:t>10579</w:t>
      </w:r>
      <w:r w:rsidR="008D7952">
        <w:t xml:space="preserve">, </w:t>
      </w:r>
      <w:r w:rsidR="008D7952" w:rsidRPr="008D7952">
        <w:rPr>
          <w:lang w:eastAsia="zh-CN"/>
        </w:rPr>
        <w:t xml:space="preserve">FL Summary #4 for accuracy improvements by mitigating UE Rx/Tx and/or </w:t>
      </w:r>
      <w:proofErr w:type="spellStart"/>
      <w:r w:rsidR="008D7952" w:rsidRPr="008D7952">
        <w:rPr>
          <w:lang w:eastAsia="zh-CN"/>
        </w:rPr>
        <w:t>gNB</w:t>
      </w:r>
      <w:proofErr w:type="spellEnd"/>
      <w:r w:rsidR="008D7952" w:rsidRPr="008D7952">
        <w:rPr>
          <w:lang w:eastAsia="zh-CN"/>
        </w:rPr>
        <w:t xml:space="preserve"> Rx/Tx timing delays</w:t>
      </w:r>
      <w:r w:rsidR="008D7952">
        <w:rPr>
          <w:lang w:eastAsia="zh-CN"/>
        </w:rPr>
        <w:t>,</w:t>
      </w:r>
      <w:r w:rsidR="0038494A" w:rsidRPr="0038494A">
        <w:rPr>
          <w:rFonts w:ascii="Arial" w:hAnsi="Arial" w:cs="Arial"/>
          <w:b/>
          <w:sz w:val="24"/>
        </w:rPr>
        <w:t xml:space="preserve"> </w:t>
      </w:r>
      <w:r w:rsidR="0038494A" w:rsidRPr="0038494A">
        <w:t>8.5.1</w:t>
      </w:r>
      <w:bookmarkEnd w:id="3"/>
    </w:p>
    <w:p w14:paraId="02D2627C" w14:textId="77777777" w:rsidR="008D7952" w:rsidRDefault="008D7952" w:rsidP="008D7952">
      <w:pPr>
        <w:pStyle w:val="References"/>
        <w:numPr>
          <w:ilvl w:val="0"/>
          <w:numId w:val="0"/>
        </w:numPr>
        <w:ind w:left="360"/>
      </w:pPr>
    </w:p>
    <w:p w14:paraId="480D15AD" w14:textId="77777777" w:rsidR="007B205F" w:rsidRDefault="007B205F" w:rsidP="00D335B2">
      <w:pPr>
        <w:pStyle w:val="References"/>
        <w:numPr>
          <w:ilvl w:val="0"/>
          <w:numId w:val="0"/>
        </w:numPr>
      </w:pPr>
    </w:p>
    <w:p w14:paraId="4046E179" w14:textId="63B38EAA" w:rsidR="008D0E9A" w:rsidRPr="007E219F" w:rsidRDefault="008D0E9A" w:rsidP="007E219F">
      <w:pPr>
        <w:overflowPunct/>
        <w:autoSpaceDE/>
        <w:autoSpaceDN/>
        <w:adjustRightInd/>
        <w:spacing w:after="160" w:line="259" w:lineRule="auto"/>
        <w:textAlignment w:val="auto"/>
        <w:rPr>
          <w:highlight w:val="yellow"/>
          <w:lang w:val="en-US"/>
        </w:rPr>
      </w:pPr>
    </w:p>
    <w:sectPr w:rsidR="008D0E9A" w:rsidRPr="007E219F" w:rsidSect="00B953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10D20"/>
    <w:multiLevelType w:val="hybridMultilevel"/>
    <w:tmpl w:val="61B01D4E"/>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991BE0"/>
    <w:multiLevelType w:val="hybridMultilevel"/>
    <w:tmpl w:val="7EB8F0E4"/>
    <w:lvl w:ilvl="0" w:tplc="CECABD9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483354"/>
    <w:multiLevelType w:val="hybridMultilevel"/>
    <w:tmpl w:val="D292AE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92251"/>
    <w:multiLevelType w:val="hybridMultilevel"/>
    <w:tmpl w:val="F66AC1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03242"/>
    <w:multiLevelType w:val="hybridMultilevel"/>
    <w:tmpl w:val="801AC3EC"/>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66046F"/>
    <w:multiLevelType w:val="hybridMultilevel"/>
    <w:tmpl w:val="70DC4274"/>
    <w:lvl w:ilvl="0" w:tplc="B1FA70A8">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B90EE7"/>
    <w:multiLevelType w:val="hybridMultilevel"/>
    <w:tmpl w:val="856883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DA5F00"/>
    <w:multiLevelType w:val="hybridMultilevel"/>
    <w:tmpl w:val="008A1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4752F4"/>
    <w:multiLevelType w:val="hybridMultilevel"/>
    <w:tmpl w:val="5D7E1E8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6BE73D1C"/>
    <w:multiLevelType w:val="hybridMultilevel"/>
    <w:tmpl w:val="127A1196"/>
    <w:lvl w:ilvl="0" w:tplc="B1FA70A8">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4C50CC"/>
    <w:multiLevelType w:val="hybridMultilevel"/>
    <w:tmpl w:val="647080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12"/>
  </w:num>
  <w:num w:numId="5">
    <w:abstractNumId w:val="4"/>
  </w:num>
  <w:num w:numId="6">
    <w:abstractNumId w:val="13"/>
  </w:num>
  <w:num w:numId="7">
    <w:abstractNumId w:val="20"/>
  </w:num>
  <w:num w:numId="8">
    <w:abstractNumId w:val="19"/>
  </w:num>
  <w:num w:numId="9">
    <w:abstractNumId w:val="23"/>
  </w:num>
  <w:num w:numId="10">
    <w:abstractNumId w:val="16"/>
  </w:num>
  <w:num w:numId="11">
    <w:abstractNumId w:val="9"/>
  </w:num>
  <w:num w:numId="12">
    <w:abstractNumId w:val="18"/>
  </w:num>
  <w:num w:numId="13">
    <w:abstractNumId w:val="14"/>
  </w:num>
  <w:num w:numId="14">
    <w:abstractNumId w:val="8"/>
  </w:num>
  <w:num w:numId="15">
    <w:abstractNumId w:val="24"/>
  </w:num>
  <w:num w:numId="16">
    <w:abstractNumId w:val="21"/>
  </w:num>
  <w:num w:numId="17">
    <w:abstractNumId w:val="15"/>
  </w:num>
  <w:num w:numId="18">
    <w:abstractNumId w:val="5"/>
  </w:num>
  <w:num w:numId="19">
    <w:abstractNumId w:val="17"/>
  </w:num>
  <w:num w:numId="20">
    <w:abstractNumId w:val="10"/>
  </w:num>
  <w:num w:numId="21">
    <w:abstractNumId w:val="3"/>
  </w:num>
  <w:num w:numId="22">
    <w:abstractNumId w:val="7"/>
  </w:num>
  <w:num w:numId="23">
    <w:abstractNumId w:val="11"/>
  </w:num>
  <w:num w:numId="24">
    <w:abstractNumId w:val="2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CF7"/>
    <w:rsid w:val="00000EBA"/>
    <w:rsid w:val="00002DF3"/>
    <w:rsid w:val="000051AC"/>
    <w:rsid w:val="000052C5"/>
    <w:rsid w:val="0000628D"/>
    <w:rsid w:val="000078AB"/>
    <w:rsid w:val="00010B99"/>
    <w:rsid w:val="000146DA"/>
    <w:rsid w:val="00016B0D"/>
    <w:rsid w:val="00016F56"/>
    <w:rsid w:val="00023F96"/>
    <w:rsid w:val="00024447"/>
    <w:rsid w:val="00027231"/>
    <w:rsid w:val="00031E29"/>
    <w:rsid w:val="00033A6B"/>
    <w:rsid w:val="00036107"/>
    <w:rsid w:val="00036AC0"/>
    <w:rsid w:val="000377E1"/>
    <w:rsid w:val="000404C9"/>
    <w:rsid w:val="00041BCD"/>
    <w:rsid w:val="000452AA"/>
    <w:rsid w:val="0004619E"/>
    <w:rsid w:val="00046222"/>
    <w:rsid w:val="000524C4"/>
    <w:rsid w:val="00057082"/>
    <w:rsid w:val="00057FF3"/>
    <w:rsid w:val="000603ED"/>
    <w:rsid w:val="000608C1"/>
    <w:rsid w:val="00060FEB"/>
    <w:rsid w:val="000629B5"/>
    <w:rsid w:val="00062D2B"/>
    <w:rsid w:val="00067CA6"/>
    <w:rsid w:val="00071B8E"/>
    <w:rsid w:val="0007361C"/>
    <w:rsid w:val="0007434D"/>
    <w:rsid w:val="0007454C"/>
    <w:rsid w:val="00074BA1"/>
    <w:rsid w:val="000766D2"/>
    <w:rsid w:val="00076878"/>
    <w:rsid w:val="000808A6"/>
    <w:rsid w:val="000836A8"/>
    <w:rsid w:val="00086336"/>
    <w:rsid w:val="00087142"/>
    <w:rsid w:val="000900A3"/>
    <w:rsid w:val="00092835"/>
    <w:rsid w:val="00092AA9"/>
    <w:rsid w:val="0009308F"/>
    <w:rsid w:val="0009426B"/>
    <w:rsid w:val="00095581"/>
    <w:rsid w:val="0009714E"/>
    <w:rsid w:val="000A0CF5"/>
    <w:rsid w:val="000A4E53"/>
    <w:rsid w:val="000A5AA9"/>
    <w:rsid w:val="000A6A53"/>
    <w:rsid w:val="000B02A8"/>
    <w:rsid w:val="000B168A"/>
    <w:rsid w:val="000B2951"/>
    <w:rsid w:val="000B3412"/>
    <w:rsid w:val="000B3E1C"/>
    <w:rsid w:val="000B4618"/>
    <w:rsid w:val="000B5C6B"/>
    <w:rsid w:val="000B6E96"/>
    <w:rsid w:val="000B6F31"/>
    <w:rsid w:val="000C2DB2"/>
    <w:rsid w:val="000C3C4D"/>
    <w:rsid w:val="000C47CF"/>
    <w:rsid w:val="000C52DB"/>
    <w:rsid w:val="000C6621"/>
    <w:rsid w:val="000D2BE7"/>
    <w:rsid w:val="000D41CE"/>
    <w:rsid w:val="000E3F14"/>
    <w:rsid w:val="000E4CBD"/>
    <w:rsid w:val="000E7618"/>
    <w:rsid w:val="000F0335"/>
    <w:rsid w:val="000F0C9E"/>
    <w:rsid w:val="000F2188"/>
    <w:rsid w:val="000F4E52"/>
    <w:rsid w:val="00102C42"/>
    <w:rsid w:val="0010390D"/>
    <w:rsid w:val="001050A8"/>
    <w:rsid w:val="00105788"/>
    <w:rsid w:val="00111396"/>
    <w:rsid w:val="00114364"/>
    <w:rsid w:val="0011511E"/>
    <w:rsid w:val="0012025A"/>
    <w:rsid w:val="0012155A"/>
    <w:rsid w:val="0012244A"/>
    <w:rsid w:val="00123F61"/>
    <w:rsid w:val="00124BE4"/>
    <w:rsid w:val="001251B6"/>
    <w:rsid w:val="001253DC"/>
    <w:rsid w:val="00126B97"/>
    <w:rsid w:val="00126E9C"/>
    <w:rsid w:val="00127637"/>
    <w:rsid w:val="00131EC6"/>
    <w:rsid w:val="00132519"/>
    <w:rsid w:val="0013395D"/>
    <w:rsid w:val="00136503"/>
    <w:rsid w:val="00137430"/>
    <w:rsid w:val="00137478"/>
    <w:rsid w:val="0014289B"/>
    <w:rsid w:val="0014299C"/>
    <w:rsid w:val="00147772"/>
    <w:rsid w:val="00152BCD"/>
    <w:rsid w:val="001540D5"/>
    <w:rsid w:val="00156E59"/>
    <w:rsid w:val="00161307"/>
    <w:rsid w:val="001639B4"/>
    <w:rsid w:val="001668AE"/>
    <w:rsid w:val="00167350"/>
    <w:rsid w:val="001708B2"/>
    <w:rsid w:val="001714DD"/>
    <w:rsid w:val="00171B87"/>
    <w:rsid w:val="001720A5"/>
    <w:rsid w:val="0017314E"/>
    <w:rsid w:val="001735E0"/>
    <w:rsid w:val="001762EF"/>
    <w:rsid w:val="0017724C"/>
    <w:rsid w:val="00184851"/>
    <w:rsid w:val="0018602F"/>
    <w:rsid w:val="001874DB"/>
    <w:rsid w:val="00187FEE"/>
    <w:rsid w:val="00190C47"/>
    <w:rsid w:val="0019228C"/>
    <w:rsid w:val="001A2570"/>
    <w:rsid w:val="001A278E"/>
    <w:rsid w:val="001A6911"/>
    <w:rsid w:val="001A77AC"/>
    <w:rsid w:val="001B1206"/>
    <w:rsid w:val="001C0890"/>
    <w:rsid w:val="001C0AD5"/>
    <w:rsid w:val="001C1394"/>
    <w:rsid w:val="001C160C"/>
    <w:rsid w:val="001C18EF"/>
    <w:rsid w:val="001C2149"/>
    <w:rsid w:val="001C232D"/>
    <w:rsid w:val="001C2EFC"/>
    <w:rsid w:val="001C3814"/>
    <w:rsid w:val="001C38FD"/>
    <w:rsid w:val="001C3B4B"/>
    <w:rsid w:val="001C475C"/>
    <w:rsid w:val="001C76C2"/>
    <w:rsid w:val="001D1090"/>
    <w:rsid w:val="001D37E0"/>
    <w:rsid w:val="001D3A21"/>
    <w:rsid w:val="001D6D83"/>
    <w:rsid w:val="001D7CF7"/>
    <w:rsid w:val="001E145F"/>
    <w:rsid w:val="001E4D73"/>
    <w:rsid w:val="001E5965"/>
    <w:rsid w:val="001E6F87"/>
    <w:rsid w:val="001E7C91"/>
    <w:rsid w:val="001F01E0"/>
    <w:rsid w:val="001F0D2D"/>
    <w:rsid w:val="001F3224"/>
    <w:rsid w:val="001F39B6"/>
    <w:rsid w:val="001F4466"/>
    <w:rsid w:val="001F472A"/>
    <w:rsid w:val="001F4DD3"/>
    <w:rsid w:val="001F6242"/>
    <w:rsid w:val="001F76D5"/>
    <w:rsid w:val="00201EA4"/>
    <w:rsid w:val="00203494"/>
    <w:rsid w:val="00203BE3"/>
    <w:rsid w:val="00203F17"/>
    <w:rsid w:val="0020423C"/>
    <w:rsid w:val="002065DB"/>
    <w:rsid w:val="0020772F"/>
    <w:rsid w:val="002106C2"/>
    <w:rsid w:val="0021096D"/>
    <w:rsid w:val="00211656"/>
    <w:rsid w:val="002134C9"/>
    <w:rsid w:val="00213C23"/>
    <w:rsid w:val="00213E29"/>
    <w:rsid w:val="0021570F"/>
    <w:rsid w:val="00222086"/>
    <w:rsid w:val="00222CCE"/>
    <w:rsid w:val="00223176"/>
    <w:rsid w:val="002237D6"/>
    <w:rsid w:val="00224788"/>
    <w:rsid w:val="00233019"/>
    <w:rsid w:val="0023308A"/>
    <w:rsid w:val="00233731"/>
    <w:rsid w:val="00233E2A"/>
    <w:rsid w:val="00237097"/>
    <w:rsid w:val="00237302"/>
    <w:rsid w:val="00237E46"/>
    <w:rsid w:val="00240D10"/>
    <w:rsid w:val="00240EE5"/>
    <w:rsid w:val="00242A1D"/>
    <w:rsid w:val="002436EC"/>
    <w:rsid w:val="00243E90"/>
    <w:rsid w:val="002441D9"/>
    <w:rsid w:val="002447E4"/>
    <w:rsid w:val="00244A04"/>
    <w:rsid w:val="00245FC3"/>
    <w:rsid w:val="0024631E"/>
    <w:rsid w:val="00247287"/>
    <w:rsid w:val="00247F3A"/>
    <w:rsid w:val="00250774"/>
    <w:rsid w:val="00251513"/>
    <w:rsid w:val="0025177A"/>
    <w:rsid w:val="0025315D"/>
    <w:rsid w:val="002535A4"/>
    <w:rsid w:val="00261047"/>
    <w:rsid w:val="00262187"/>
    <w:rsid w:val="00262B97"/>
    <w:rsid w:val="00263217"/>
    <w:rsid w:val="00263CB2"/>
    <w:rsid w:val="00264689"/>
    <w:rsid w:val="002671AC"/>
    <w:rsid w:val="002711E7"/>
    <w:rsid w:val="00272332"/>
    <w:rsid w:val="002734C3"/>
    <w:rsid w:val="002746EE"/>
    <w:rsid w:val="00274B09"/>
    <w:rsid w:val="00275CC5"/>
    <w:rsid w:val="00277B58"/>
    <w:rsid w:val="002803A2"/>
    <w:rsid w:val="00281729"/>
    <w:rsid w:val="00282BDC"/>
    <w:rsid w:val="002834F3"/>
    <w:rsid w:val="00283F85"/>
    <w:rsid w:val="002861B5"/>
    <w:rsid w:val="0028674D"/>
    <w:rsid w:val="002873CB"/>
    <w:rsid w:val="00287C0E"/>
    <w:rsid w:val="00287CEC"/>
    <w:rsid w:val="00293C3B"/>
    <w:rsid w:val="00293EEF"/>
    <w:rsid w:val="0029515D"/>
    <w:rsid w:val="0029541C"/>
    <w:rsid w:val="00295C68"/>
    <w:rsid w:val="00296FA9"/>
    <w:rsid w:val="002A00DE"/>
    <w:rsid w:val="002A10DA"/>
    <w:rsid w:val="002A2B9B"/>
    <w:rsid w:val="002B097E"/>
    <w:rsid w:val="002B468C"/>
    <w:rsid w:val="002B5DE3"/>
    <w:rsid w:val="002B5E9B"/>
    <w:rsid w:val="002B69F7"/>
    <w:rsid w:val="002C13CC"/>
    <w:rsid w:val="002C279B"/>
    <w:rsid w:val="002C423F"/>
    <w:rsid w:val="002C42FE"/>
    <w:rsid w:val="002C5674"/>
    <w:rsid w:val="002D0A4B"/>
    <w:rsid w:val="002D39F5"/>
    <w:rsid w:val="002D4CE9"/>
    <w:rsid w:val="002D74A4"/>
    <w:rsid w:val="002E06C4"/>
    <w:rsid w:val="002E5C49"/>
    <w:rsid w:val="002E7F4E"/>
    <w:rsid w:val="002F0B35"/>
    <w:rsid w:val="002F11DB"/>
    <w:rsid w:val="002F1570"/>
    <w:rsid w:val="002F23B4"/>
    <w:rsid w:val="002F24E6"/>
    <w:rsid w:val="002F3660"/>
    <w:rsid w:val="002F3A49"/>
    <w:rsid w:val="003001D7"/>
    <w:rsid w:val="00300363"/>
    <w:rsid w:val="003004BF"/>
    <w:rsid w:val="00302790"/>
    <w:rsid w:val="00303495"/>
    <w:rsid w:val="00304516"/>
    <w:rsid w:val="00304838"/>
    <w:rsid w:val="00307E8F"/>
    <w:rsid w:val="00307FD5"/>
    <w:rsid w:val="00310135"/>
    <w:rsid w:val="003101E3"/>
    <w:rsid w:val="00310486"/>
    <w:rsid w:val="00310CB5"/>
    <w:rsid w:val="00310D2E"/>
    <w:rsid w:val="0031414E"/>
    <w:rsid w:val="00315995"/>
    <w:rsid w:val="003161C7"/>
    <w:rsid w:val="00316879"/>
    <w:rsid w:val="00320585"/>
    <w:rsid w:val="00320C00"/>
    <w:rsid w:val="00320F26"/>
    <w:rsid w:val="00322FF6"/>
    <w:rsid w:val="00324FC5"/>
    <w:rsid w:val="00325083"/>
    <w:rsid w:val="003250AF"/>
    <w:rsid w:val="00331610"/>
    <w:rsid w:val="00331B5D"/>
    <w:rsid w:val="00333331"/>
    <w:rsid w:val="00333C7D"/>
    <w:rsid w:val="00335691"/>
    <w:rsid w:val="003368BF"/>
    <w:rsid w:val="0034262A"/>
    <w:rsid w:val="00342BBF"/>
    <w:rsid w:val="00343E63"/>
    <w:rsid w:val="00343EEE"/>
    <w:rsid w:val="003444D6"/>
    <w:rsid w:val="003448BD"/>
    <w:rsid w:val="00345ACF"/>
    <w:rsid w:val="00345F8C"/>
    <w:rsid w:val="00346F1D"/>
    <w:rsid w:val="00351B81"/>
    <w:rsid w:val="00351D7C"/>
    <w:rsid w:val="00351DC1"/>
    <w:rsid w:val="0035229E"/>
    <w:rsid w:val="00353B0F"/>
    <w:rsid w:val="0035564C"/>
    <w:rsid w:val="00357210"/>
    <w:rsid w:val="00357CE5"/>
    <w:rsid w:val="00360C71"/>
    <w:rsid w:val="00361DB8"/>
    <w:rsid w:val="00362F7D"/>
    <w:rsid w:val="00363F4C"/>
    <w:rsid w:val="003703E3"/>
    <w:rsid w:val="00370FA0"/>
    <w:rsid w:val="00371AA6"/>
    <w:rsid w:val="003756BF"/>
    <w:rsid w:val="00376DC9"/>
    <w:rsid w:val="00377061"/>
    <w:rsid w:val="00377516"/>
    <w:rsid w:val="00380070"/>
    <w:rsid w:val="00380AE3"/>
    <w:rsid w:val="00380E02"/>
    <w:rsid w:val="003817A3"/>
    <w:rsid w:val="0038233D"/>
    <w:rsid w:val="003830DA"/>
    <w:rsid w:val="0038494A"/>
    <w:rsid w:val="00386D02"/>
    <w:rsid w:val="003923FC"/>
    <w:rsid w:val="003949AB"/>
    <w:rsid w:val="003A03C1"/>
    <w:rsid w:val="003A059E"/>
    <w:rsid w:val="003A659F"/>
    <w:rsid w:val="003A6F64"/>
    <w:rsid w:val="003A7FB6"/>
    <w:rsid w:val="003B0764"/>
    <w:rsid w:val="003B0A8A"/>
    <w:rsid w:val="003B0A94"/>
    <w:rsid w:val="003B1152"/>
    <w:rsid w:val="003B23D4"/>
    <w:rsid w:val="003B3167"/>
    <w:rsid w:val="003B52E7"/>
    <w:rsid w:val="003B5615"/>
    <w:rsid w:val="003B63AC"/>
    <w:rsid w:val="003B6806"/>
    <w:rsid w:val="003B76BA"/>
    <w:rsid w:val="003C0C5E"/>
    <w:rsid w:val="003C290E"/>
    <w:rsid w:val="003C5E7C"/>
    <w:rsid w:val="003C69F1"/>
    <w:rsid w:val="003D3B7F"/>
    <w:rsid w:val="003D4232"/>
    <w:rsid w:val="003D53B3"/>
    <w:rsid w:val="003D5546"/>
    <w:rsid w:val="003E2D34"/>
    <w:rsid w:val="003E3BB4"/>
    <w:rsid w:val="003E4301"/>
    <w:rsid w:val="003E4626"/>
    <w:rsid w:val="003E471E"/>
    <w:rsid w:val="003E67D8"/>
    <w:rsid w:val="003F1443"/>
    <w:rsid w:val="003F15E9"/>
    <w:rsid w:val="003F29BD"/>
    <w:rsid w:val="003F3F6D"/>
    <w:rsid w:val="003F5405"/>
    <w:rsid w:val="003F6921"/>
    <w:rsid w:val="003F6ACB"/>
    <w:rsid w:val="003F75AD"/>
    <w:rsid w:val="003F75B0"/>
    <w:rsid w:val="0040041C"/>
    <w:rsid w:val="004011AF"/>
    <w:rsid w:val="004021BC"/>
    <w:rsid w:val="00403603"/>
    <w:rsid w:val="00403BDF"/>
    <w:rsid w:val="00404DC8"/>
    <w:rsid w:val="0041019B"/>
    <w:rsid w:val="0041124C"/>
    <w:rsid w:val="0041147D"/>
    <w:rsid w:val="0041179A"/>
    <w:rsid w:val="00413AA7"/>
    <w:rsid w:val="004148DC"/>
    <w:rsid w:val="00414B2B"/>
    <w:rsid w:val="00421F22"/>
    <w:rsid w:val="00423FE3"/>
    <w:rsid w:val="00424076"/>
    <w:rsid w:val="004251CD"/>
    <w:rsid w:val="00425A74"/>
    <w:rsid w:val="00425DBD"/>
    <w:rsid w:val="004260AF"/>
    <w:rsid w:val="00430F75"/>
    <w:rsid w:val="0043228E"/>
    <w:rsid w:val="00434850"/>
    <w:rsid w:val="00435D5A"/>
    <w:rsid w:val="00435E54"/>
    <w:rsid w:val="004402A4"/>
    <w:rsid w:val="00440D45"/>
    <w:rsid w:val="00441A2E"/>
    <w:rsid w:val="00441F5C"/>
    <w:rsid w:val="004426FB"/>
    <w:rsid w:val="00444124"/>
    <w:rsid w:val="0044433F"/>
    <w:rsid w:val="004447E8"/>
    <w:rsid w:val="00444B5F"/>
    <w:rsid w:val="00446827"/>
    <w:rsid w:val="00450601"/>
    <w:rsid w:val="00451208"/>
    <w:rsid w:val="00452A5B"/>
    <w:rsid w:val="004535D2"/>
    <w:rsid w:val="00453A3D"/>
    <w:rsid w:val="00462376"/>
    <w:rsid w:val="004679E9"/>
    <w:rsid w:val="0047396F"/>
    <w:rsid w:val="00474994"/>
    <w:rsid w:val="00474A25"/>
    <w:rsid w:val="00483ACA"/>
    <w:rsid w:val="00486B87"/>
    <w:rsid w:val="00490605"/>
    <w:rsid w:val="00490992"/>
    <w:rsid w:val="00490C16"/>
    <w:rsid w:val="00493E27"/>
    <w:rsid w:val="004944F8"/>
    <w:rsid w:val="00496917"/>
    <w:rsid w:val="00497ADB"/>
    <w:rsid w:val="00497F8B"/>
    <w:rsid w:val="004A0814"/>
    <w:rsid w:val="004A1175"/>
    <w:rsid w:val="004A2D0E"/>
    <w:rsid w:val="004A3ED4"/>
    <w:rsid w:val="004A5602"/>
    <w:rsid w:val="004A5A7D"/>
    <w:rsid w:val="004B0005"/>
    <w:rsid w:val="004B024B"/>
    <w:rsid w:val="004B1A32"/>
    <w:rsid w:val="004B2DA0"/>
    <w:rsid w:val="004B35F7"/>
    <w:rsid w:val="004B5185"/>
    <w:rsid w:val="004B6B97"/>
    <w:rsid w:val="004B7E60"/>
    <w:rsid w:val="004C02FC"/>
    <w:rsid w:val="004C33D4"/>
    <w:rsid w:val="004C3C21"/>
    <w:rsid w:val="004C57A7"/>
    <w:rsid w:val="004D3014"/>
    <w:rsid w:val="004D33F5"/>
    <w:rsid w:val="004D4F3E"/>
    <w:rsid w:val="004E08AE"/>
    <w:rsid w:val="004E276B"/>
    <w:rsid w:val="004E2D56"/>
    <w:rsid w:val="004E3546"/>
    <w:rsid w:val="004E379D"/>
    <w:rsid w:val="004E3D26"/>
    <w:rsid w:val="004E3EB3"/>
    <w:rsid w:val="004E4F6E"/>
    <w:rsid w:val="004E5B6E"/>
    <w:rsid w:val="004E5CC4"/>
    <w:rsid w:val="004E70E1"/>
    <w:rsid w:val="004E740E"/>
    <w:rsid w:val="004F2B9B"/>
    <w:rsid w:val="004F62B6"/>
    <w:rsid w:val="004F62F3"/>
    <w:rsid w:val="004F7CE9"/>
    <w:rsid w:val="00500BA7"/>
    <w:rsid w:val="005021DC"/>
    <w:rsid w:val="0050469E"/>
    <w:rsid w:val="00510CC5"/>
    <w:rsid w:val="005131A1"/>
    <w:rsid w:val="005139BB"/>
    <w:rsid w:val="00514827"/>
    <w:rsid w:val="005176A2"/>
    <w:rsid w:val="0052002B"/>
    <w:rsid w:val="0052375E"/>
    <w:rsid w:val="005238F7"/>
    <w:rsid w:val="00525223"/>
    <w:rsid w:val="00527003"/>
    <w:rsid w:val="00527C6D"/>
    <w:rsid w:val="00527DB2"/>
    <w:rsid w:val="00532922"/>
    <w:rsid w:val="005329A0"/>
    <w:rsid w:val="00533B0A"/>
    <w:rsid w:val="0053534A"/>
    <w:rsid w:val="00536841"/>
    <w:rsid w:val="00542655"/>
    <w:rsid w:val="005443B0"/>
    <w:rsid w:val="005448B0"/>
    <w:rsid w:val="005542CA"/>
    <w:rsid w:val="00555ED7"/>
    <w:rsid w:val="005604C8"/>
    <w:rsid w:val="005610FC"/>
    <w:rsid w:val="00563189"/>
    <w:rsid w:val="005632E7"/>
    <w:rsid w:val="005643E7"/>
    <w:rsid w:val="0056500C"/>
    <w:rsid w:val="00565E99"/>
    <w:rsid w:val="00567B2D"/>
    <w:rsid w:val="00567E8E"/>
    <w:rsid w:val="0057053C"/>
    <w:rsid w:val="0057189F"/>
    <w:rsid w:val="00571B9F"/>
    <w:rsid w:val="00572843"/>
    <w:rsid w:val="00574071"/>
    <w:rsid w:val="0057456B"/>
    <w:rsid w:val="00574EE4"/>
    <w:rsid w:val="00577240"/>
    <w:rsid w:val="00577A14"/>
    <w:rsid w:val="005800CA"/>
    <w:rsid w:val="00581F45"/>
    <w:rsid w:val="00584B75"/>
    <w:rsid w:val="005851DA"/>
    <w:rsid w:val="00585566"/>
    <w:rsid w:val="00586605"/>
    <w:rsid w:val="005877B3"/>
    <w:rsid w:val="00587F52"/>
    <w:rsid w:val="005925D9"/>
    <w:rsid w:val="005938F0"/>
    <w:rsid w:val="0059465A"/>
    <w:rsid w:val="0059516A"/>
    <w:rsid w:val="00595D3D"/>
    <w:rsid w:val="00597A6C"/>
    <w:rsid w:val="00597FBD"/>
    <w:rsid w:val="005A0710"/>
    <w:rsid w:val="005A0729"/>
    <w:rsid w:val="005A1B2D"/>
    <w:rsid w:val="005A301A"/>
    <w:rsid w:val="005A4F42"/>
    <w:rsid w:val="005A5273"/>
    <w:rsid w:val="005A57CD"/>
    <w:rsid w:val="005A59BD"/>
    <w:rsid w:val="005A5C30"/>
    <w:rsid w:val="005A671A"/>
    <w:rsid w:val="005B023A"/>
    <w:rsid w:val="005B1ABE"/>
    <w:rsid w:val="005B37A6"/>
    <w:rsid w:val="005B47FF"/>
    <w:rsid w:val="005B4A74"/>
    <w:rsid w:val="005B4F22"/>
    <w:rsid w:val="005B75B6"/>
    <w:rsid w:val="005B79AC"/>
    <w:rsid w:val="005B79FF"/>
    <w:rsid w:val="005C0AE6"/>
    <w:rsid w:val="005C18F3"/>
    <w:rsid w:val="005C27C8"/>
    <w:rsid w:val="005C33E3"/>
    <w:rsid w:val="005C3D31"/>
    <w:rsid w:val="005C5143"/>
    <w:rsid w:val="005C7241"/>
    <w:rsid w:val="005D21B3"/>
    <w:rsid w:val="005D275D"/>
    <w:rsid w:val="005D3269"/>
    <w:rsid w:val="005D4E0F"/>
    <w:rsid w:val="005D6336"/>
    <w:rsid w:val="005D6B80"/>
    <w:rsid w:val="005D7B00"/>
    <w:rsid w:val="005E24B0"/>
    <w:rsid w:val="005E333C"/>
    <w:rsid w:val="005E44A4"/>
    <w:rsid w:val="005E48B4"/>
    <w:rsid w:val="005E4CB9"/>
    <w:rsid w:val="005E5363"/>
    <w:rsid w:val="005E5843"/>
    <w:rsid w:val="005E5ABA"/>
    <w:rsid w:val="005E6686"/>
    <w:rsid w:val="005F2CD3"/>
    <w:rsid w:val="005F42F1"/>
    <w:rsid w:val="005F630E"/>
    <w:rsid w:val="005F650B"/>
    <w:rsid w:val="005F7753"/>
    <w:rsid w:val="00600148"/>
    <w:rsid w:val="00602645"/>
    <w:rsid w:val="00604056"/>
    <w:rsid w:val="00607057"/>
    <w:rsid w:val="00611AE6"/>
    <w:rsid w:val="00611EB4"/>
    <w:rsid w:val="00612057"/>
    <w:rsid w:val="006133C0"/>
    <w:rsid w:val="006138D0"/>
    <w:rsid w:val="006166C3"/>
    <w:rsid w:val="00620C83"/>
    <w:rsid w:val="00620EF5"/>
    <w:rsid w:val="0062293E"/>
    <w:rsid w:val="00625671"/>
    <w:rsid w:val="00625F07"/>
    <w:rsid w:val="00626B99"/>
    <w:rsid w:val="00627CD3"/>
    <w:rsid w:val="006307B9"/>
    <w:rsid w:val="0063362E"/>
    <w:rsid w:val="00633962"/>
    <w:rsid w:val="006363E1"/>
    <w:rsid w:val="0064281C"/>
    <w:rsid w:val="00644C92"/>
    <w:rsid w:val="0064534A"/>
    <w:rsid w:val="00653262"/>
    <w:rsid w:val="00653823"/>
    <w:rsid w:val="006552A1"/>
    <w:rsid w:val="006553E1"/>
    <w:rsid w:val="00655B0F"/>
    <w:rsid w:val="00657034"/>
    <w:rsid w:val="00661651"/>
    <w:rsid w:val="006617E1"/>
    <w:rsid w:val="00661D4F"/>
    <w:rsid w:val="006622C5"/>
    <w:rsid w:val="00663329"/>
    <w:rsid w:val="00665118"/>
    <w:rsid w:val="00667E5B"/>
    <w:rsid w:val="00670095"/>
    <w:rsid w:val="00670615"/>
    <w:rsid w:val="00672A54"/>
    <w:rsid w:val="00673759"/>
    <w:rsid w:val="006822DD"/>
    <w:rsid w:val="00682BBC"/>
    <w:rsid w:val="006843B1"/>
    <w:rsid w:val="00684A1B"/>
    <w:rsid w:val="00685BD9"/>
    <w:rsid w:val="00687A35"/>
    <w:rsid w:val="0069114D"/>
    <w:rsid w:val="0069155F"/>
    <w:rsid w:val="006916C7"/>
    <w:rsid w:val="0069191B"/>
    <w:rsid w:val="006949AF"/>
    <w:rsid w:val="00695174"/>
    <w:rsid w:val="00695609"/>
    <w:rsid w:val="0069592E"/>
    <w:rsid w:val="00697020"/>
    <w:rsid w:val="00697618"/>
    <w:rsid w:val="00697A1A"/>
    <w:rsid w:val="00697ABC"/>
    <w:rsid w:val="006A034F"/>
    <w:rsid w:val="006A12CD"/>
    <w:rsid w:val="006A2C23"/>
    <w:rsid w:val="006A4154"/>
    <w:rsid w:val="006A46E9"/>
    <w:rsid w:val="006A59B1"/>
    <w:rsid w:val="006A629E"/>
    <w:rsid w:val="006A63C1"/>
    <w:rsid w:val="006A641D"/>
    <w:rsid w:val="006A6A10"/>
    <w:rsid w:val="006A6FC0"/>
    <w:rsid w:val="006B2105"/>
    <w:rsid w:val="006B2B90"/>
    <w:rsid w:val="006B2FB5"/>
    <w:rsid w:val="006B2FBB"/>
    <w:rsid w:val="006B43AD"/>
    <w:rsid w:val="006B7C7E"/>
    <w:rsid w:val="006B7F07"/>
    <w:rsid w:val="006C0854"/>
    <w:rsid w:val="006C6273"/>
    <w:rsid w:val="006D2444"/>
    <w:rsid w:val="006D49F3"/>
    <w:rsid w:val="006D5556"/>
    <w:rsid w:val="006D5ADD"/>
    <w:rsid w:val="006D632D"/>
    <w:rsid w:val="006D74BD"/>
    <w:rsid w:val="006E0329"/>
    <w:rsid w:val="006E2506"/>
    <w:rsid w:val="006E44A6"/>
    <w:rsid w:val="006E4C40"/>
    <w:rsid w:val="006E4FB4"/>
    <w:rsid w:val="006E5B81"/>
    <w:rsid w:val="006F0B7E"/>
    <w:rsid w:val="006F3D1F"/>
    <w:rsid w:val="006F5633"/>
    <w:rsid w:val="00700AF1"/>
    <w:rsid w:val="00703E02"/>
    <w:rsid w:val="00705047"/>
    <w:rsid w:val="0070519C"/>
    <w:rsid w:val="00706C0E"/>
    <w:rsid w:val="00710C1A"/>
    <w:rsid w:val="00712FD3"/>
    <w:rsid w:val="007136D6"/>
    <w:rsid w:val="007137D8"/>
    <w:rsid w:val="00714EB0"/>
    <w:rsid w:val="00714F52"/>
    <w:rsid w:val="00715ADF"/>
    <w:rsid w:val="00716B3C"/>
    <w:rsid w:val="00722DCF"/>
    <w:rsid w:val="00723281"/>
    <w:rsid w:val="00723CEF"/>
    <w:rsid w:val="00725975"/>
    <w:rsid w:val="00743E34"/>
    <w:rsid w:val="007444BF"/>
    <w:rsid w:val="00744878"/>
    <w:rsid w:val="00744FF2"/>
    <w:rsid w:val="00745DFD"/>
    <w:rsid w:val="00751071"/>
    <w:rsid w:val="0075176C"/>
    <w:rsid w:val="00751FDC"/>
    <w:rsid w:val="007529D1"/>
    <w:rsid w:val="007534CE"/>
    <w:rsid w:val="00761A20"/>
    <w:rsid w:val="00762553"/>
    <w:rsid w:val="0076362B"/>
    <w:rsid w:val="00763E98"/>
    <w:rsid w:val="0076535C"/>
    <w:rsid w:val="00765D55"/>
    <w:rsid w:val="00766F03"/>
    <w:rsid w:val="00767DAE"/>
    <w:rsid w:val="00770F04"/>
    <w:rsid w:val="00771A92"/>
    <w:rsid w:val="00772824"/>
    <w:rsid w:val="00772AAA"/>
    <w:rsid w:val="00773842"/>
    <w:rsid w:val="00774146"/>
    <w:rsid w:val="00775588"/>
    <w:rsid w:val="0077636D"/>
    <w:rsid w:val="00776997"/>
    <w:rsid w:val="007769B0"/>
    <w:rsid w:val="007773F0"/>
    <w:rsid w:val="00780B0B"/>
    <w:rsid w:val="007819FF"/>
    <w:rsid w:val="007913A1"/>
    <w:rsid w:val="00791978"/>
    <w:rsid w:val="00792817"/>
    <w:rsid w:val="00793A8E"/>
    <w:rsid w:val="00793AE8"/>
    <w:rsid w:val="00793B0D"/>
    <w:rsid w:val="0079760F"/>
    <w:rsid w:val="00797A78"/>
    <w:rsid w:val="007A0B08"/>
    <w:rsid w:val="007A3E4C"/>
    <w:rsid w:val="007A3F52"/>
    <w:rsid w:val="007A4D35"/>
    <w:rsid w:val="007A5F84"/>
    <w:rsid w:val="007B03A3"/>
    <w:rsid w:val="007B0E89"/>
    <w:rsid w:val="007B1836"/>
    <w:rsid w:val="007B205F"/>
    <w:rsid w:val="007B682A"/>
    <w:rsid w:val="007C0131"/>
    <w:rsid w:val="007C2CAE"/>
    <w:rsid w:val="007C4BD9"/>
    <w:rsid w:val="007C5118"/>
    <w:rsid w:val="007C5CEF"/>
    <w:rsid w:val="007C7510"/>
    <w:rsid w:val="007C758E"/>
    <w:rsid w:val="007C7D42"/>
    <w:rsid w:val="007D069F"/>
    <w:rsid w:val="007D1DAF"/>
    <w:rsid w:val="007D1DFD"/>
    <w:rsid w:val="007D3560"/>
    <w:rsid w:val="007D427D"/>
    <w:rsid w:val="007D4410"/>
    <w:rsid w:val="007D5362"/>
    <w:rsid w:val="007D56EB"/>
    <w:rsid w:val="007D60F0"/>
    <w:rsid w:val="007D6D77"/>
    <w:rsid w:val="007D6FC0"/>
    <w:rsid w:val="007E0072"/>
    <w:rsid w:val="007E0C74"/>
    <w:rsid w:val="007E219F"/>
    <w:rsid w:val="007E3CDE"/>
    <w:rsid w:val="007E5EEC"/>
    <w:rsid w:val="007E6608"/>
    <w:rsid w:val="007E6B42"/>
    <w:rsid w:val="007E6DB9"/>
    <w:rsid w:val="007F0878"/>
    <w:rsid w:val="007F09B1"/>
    <w:rsid w:val="007F3362"/>
    <w:rsid w:val="007F626C"/>
    <w:rsid w:val="007F7BA4"/>
    <w:rsid w:val="00800273"/>
    <w:rsid w:val="008005AF"/>
    <w:rsid w:val="00802FA2"/>
    <w:rsid w:val="00802FE9"/>
    <w:rsid w:val="0080354B"/>
    <w:rsid w:val="00806280"/>
    <w:rsid w:val="00806F85"/>
    <w:rsid w:val="00807835"/>
    <w:rsid w:val="008129B7"/>
    <w:rsid w:val="00812DBC"/>
    <w:rsid w:val="0081376D"/>
    <w:rsid w:val="008151BC"/>
    <w:rsid w:val="00815426"/>
    <w:rsid w:val="008155F8"/>
    <w:rsid w:val="00823DC7"/>
    <w:rsid w:val="00823F11"/>
    <w:rsid w:val="00833934"/>
    <w:rsid w:val="008345E1"/>
    <w:rsid w:val="00841F26"/>
    <w:rsid w:val="00842F83"/>
    <w:rsid w:val="00844D0E"/>
    <w:rsid w:val="00845C23"/>
    <w:rsid w:val="0084706E"/>
    <w:rsid w:val="0084794D"/>
    <w:rsid w:val="0085081E"/>
    <w:rsid w:val="008535F2"/>
    <w:rsid w:val="00853A7C"/>
    <w:rsid w:val="0085411D"/>
    <w:rsid w:val="0085473E"/>
    <w:rsid w:val="0085559B"/>
    <w:rsid w:val="008576C9"/>
    <w:rsid w:val="00860460"/>
    <w:rsid w:val="00861C67"/>
    <w:rsid w:val="00863356"/>
    <w:rsid w:val="00863681"/>
    <w:rsid w:val="008651F9"/>
    <w:rsid w:val="00866675"/>
    <w:rsid w:val="00867340"/>
    <w:rsid w:val="00870D5A"/>
    <w:rsid w:val="00871F59"/>
    <w:rsid w:val="0087249B"/>
    <w:rsid w:val="008725B5"/>
    <w:rsid w:val="008746BE"/>
    <w:rsid w:val="00876538"/>
    <w:rsid w:val="00882653"/>
    <w:rsid w:val="008830A6"/>
    <w:rsid w:val="00883976"/>
    <w:rsid w:val="00883C3B"/>
    <w:rsid w:val="008855A2"/>
    <w:rsid w:val="00885E9B"/>
    <w:rsid w:val="008879FC"/>
    <w:rsid w:val="0089149B"/>
    <w:rsid w:val="00891756"/>
    <w:rsid w:val="0089334D"/>
    <w:rsid w:val="00893D99"/>
    <w:rsid w:val="008971F1"/>
    <w:rsid w:val="00897444"/>
    <w:rsid w:val="00897E7F"/>
    <w:rsid w:val="008A1CDD"/>
    <w:rsid w:val="008A3401"/>
    <w:rsid w:val="008A46C7"/>
    <w:rsid w:val="008A498F"/>
    <w:rsid w:val="008A5344"/>
    <w:rsid w:val="008A69A1"/>
    <w:rsid w:val="008B0072"/>
    <w:rsid w:val="008B19E5"/>
    <w:rsid w:val="008B6A21"/>
    <w:rsid w:val="008B7E66"/>
    <w:rsid w:val="008C06B7"/>
    <w:rsid w:val="008C1958"/>
    <w:rsid w:val="008C1BCE"/>
    <w:rsid w:val="008C2418"/>
    <w:rsid w:val="008C4C91"/>
    <w:rsid w:val="008C57B4"/>
    <w:rsid w:val="008C616A"/>
    <w:rsid w:val="008D0E9A"/>
    <w:rsid w:val="008D1049"/>
    <w:rsid w:val="008D1A1E"/>
    <w:rsid w:val="008D2498"/>
    <w:rsid w:val="008D36B9"/>
    <w:rsid w:val="008D5124"/>
    <w:rsid w:val="008D51A3"/>
    <w:rsid w:val="008D7952"/>
    <w:rsid w:val="008E04FA"/>
    <w:rsid w:val="008E0743"/>
    <w:rsid w:val="008E13A4"/>
    <w:rsid w:val="008E1481"/>
    <w:rsid w:val="008E55A7"/>
    <w:rsid w:val="008E6C7C"/>
    <w:rsid w:val="008F0706"/>
    <w:rsid w:val="008F0B35"/>
    <w:rsid w:val="008F2BCA"/>
    <w:rsid w:val="008F3B34"/>
    <w:rsid w:val="008F6631"/>
    <w:rsid w:val="00900856"/>
    <w:rsid w:val="009008F3"/>
    <w:rsid w:val="009032A5"/>
    <w:rsid w:val="00903F02"/>
    <w:rsid w:val="00904A67"/>
    <w:rsid w:val="0090502B"/>
    <w:rsid w:val="00907974"/>
    <w:rsid w:val="00910E16"/>
    <w:rsid w:val="00910F08"/>
    <w:rsid w:val="00910F86"/>
    <w:rsid w:val="0091571A"/>
    <w:rsid w:val="00916FE3"/>
    <w:rsid w:val="00921224"/>
    <w:rsid w:val="0092131F"/>
    <w:rsid w:val="00922502"/>
    <w:rsid w:val="00922B21"/>
    <w:rsid w:val="009250B0"/>
    <w:rsid w:val="009256E1"/>
    <w:rsid w:val="00925810"/>
    <w:rsid w:val="009259FC"/>
    <w:rsid w:val="00926155"/>
    <w:rsid w:val="00927223"/>
    <w:rsid w:val="00927FA8"/>
    <w:rsid w:val="0093024F"/>
    <w:rsid w:val="00930549"/>
    <w:rsid w:val="00931034"/>
    <w:rsid w:val="0093293D"/>
    <w:rsid w:val="00933BB4"/>
    <w:rsid w:val="00936182"/>
    <w:rsid w:val="00936D62"/>
    <w:rsid w:val="0093791C"/>
    <w:rsid w:val="009404EA"/>
    <w:rsid w:val="00940A77"/>
    <w:rsid w:val="00940F99"/>
    <w:rsid w:val="00941C01"/>
    <w:rsid w:val="00941CA2"/>
    <w:rsid w:val="00944D82"/>
    <w:rsid w:val="00945FEF"/>
    <w:rsid w:val="009463B6"/>
    <w:rsid w:val="009505EE"/>
    <w:rsid w:val="00952607"/>
    <w:rsid w:val="009542B3"/>
    <w:rsid w:val="009546D6"/>
    <w:rsid w:val="00954950"/>
    <w:rsid w:val="00955C80"/>
    <w:rsid w:val="00957BEB"/>
    <w:rsid w:val="00957F95"/>
    <w:rsid w:val="00961FE1"/>
    <w:rsid w:val="00964AB1"/>
    <w:rsid w:val="009707EC"/>
    <w:rsid w:val="00970B52"/>
    <w:rsid w:val="0097493A"/>
    <w:rsid w:val="00975BA1"/>
    <w:rsid w:val="00977122"/>
    <w:rsid w:val="00977D2E"/>
    <w:rsid w:val="00980255"/>
    <w:rsid w:val="00981C0C"/>
    <w:rsid w:val="009827BB"/>
    <w:rsid w:val="009827C7"/>
    <w:rsid w:val="00982CED"/>
    <w:rsid w:val="00984F06"/>
    <w:rsid w:val="00984FE8"/>
    <w:rsid w:val="00985687"/>
    <w:rsid w:val="0098593A"/>
    <w:rsid w:val="00986178"/>
    <w:rsid w:val="00986C4A"/>
    <w:rsid w:val="009871DE"/>
    <w:rsid w:val="0098726D"/>
    <w:rsid w:val="00987D40"/>
    <w:rsid w:val="00987DC9"/>
    <w:rsid w:val="00990492"/>
    <w:rsid w:val="00990922"/>
    <w:rsid w:val="00990E4A"/>
    <w:rsid w:val="009919C3"/>
    <w:rsid w:val="0099306F"/>
    <w:rsid w:val="00993D92"/>
    <w:rsid w:val="00993F43"/>
    <w:rsid w:val="00994942"/>
    <w:rsid w:val="009A0708"/>
    <w:rsid w:val="009A2A92"/>
    <w:rsid w:val="009A2CE2"/>
    <w:rsid w:val="009A3914"/>
    <w:rsid w:val="009A4225"/>
    <w:rsid w:val="009A48CC"/>
    <w:rsid w:val="009A60B2"/>
    <w:rsid w:val="009A7C92"/>
    <w:rsid w:val="009B0B95"/>
    <w:rsid w:val="009B3D50"/>
    <w:rsid w:val="009B3F48"/>
    <w:rsid w:val="009B482D"/>
    <w:rsid w:val="009B4D41"/>
    <w:rsid w:val="009B4FFB"/>
    <w:rsid w:val="009B6AA0"/>
    <w:rsid w:val="009B7ED6"/>
    <w:rsid w:val="009C08BD"/>
    <w:rsid w:val="009C5448"/>
    <w:rsid w:val="009C5638"/>
    <w:rsid w:val="009C5B89"/>
    <w:rsid w:val="009D0FD8"/>
    <w:rsid w:val="009D16B0"/>
    <w:rsid w:val="009D4426"/>
    <w:rsid w:val="009D5B32"/>
    <w:rsid w:val="009D6C54"/>
    <w:rsid w:val="009E0A60"/>
    <w:rsid w:val="009E0EF9"/>
    <w:rsid w:val="009E19F1"/>
    <w:rsid w:val="009E2A0D"/>
    <w:rsid w:val="009E3CFC"/>
    <w:rsid w:val="009E4981"/>
    <w:rsid w:val="009F0146"/>
    <w:rsid w:val="009F0CB8"/>
    <w:rsid w:val="009F2D14"/>
    <w:rsid w:val="009F3842"/>
    <w:rsid w:val="009F418A"/>
    <w:rsid w:val="009F43C3"/>
    <w:rsid w:val="009F5119"/>
    <w:rsid w:val="009F68CB"/>
    <w:rsid w:val="009F73EE"/>
    <w:rsid w:val="009F7A45"/>
    <w:rsid w:val="00A003BC"/>
    <w:rsid w:val="00A020ED"/>
    <w:rsid w:val="00A0304E"/>
    <w:rsid w:val="00A03850"/>
    <w:rsid w:val="00A0396A"/>
    <w:rsid w:val="00A0518E"/>
    <w:rsid w:val="00A052D3"/>
    <w:rsid w:val="00A05C01"/>
    <w:rsid w:val="00A07C0C"/>
    <w:rsid w:val="00A16613"/>
    <w:rsid w:val="00A16C30"/>
    <w:rsid w:val="00A17767"/>
    <w:rsid w:val="00A210EA"/>
    <w:rsid w:val="00A21594"/>
    <w:rsid w:val="00A22594"/>
    <w:rsid w:val="00A2310B"/>
    <w:rsid w:val="00A236D0"/>
    <w:rsid w:val="00A26343"/>
    <w:rsid w:val="00A26FC4"/>
    <w:rsid w:val="00A27358"/>
    <w:rsid w:val="00A301FF"/>
    <w:rsid w:val="00A309BB"/>
    <w:rsid w:val="00A35B45"/>
    <w:rsid w:val="00A365E5"/>
    <w:rsid w:val="00A4109B"/>
    <w:rsid w:val="00A41E71"/>
    <w:rsid w:val="00A425B7"/>
    <w:rsid w:val="00A4274D"/>
    <w:rsid w:val="00A44F3A"/>
    <w:rsid w:val="00A4761E"/>
    <w:rsid w:val="00A506BC"/>
    <w:rsid w:val="00A51994"/>
    <w:rsid w:val="00A563F4"/>
    <w:rsid w:val="00A56D61"/>
    <w:rsid w:val="00A61CBA"/>
    <w:rsid w:val="00A651AF"/>
    <w:rsid w:val="00A665B7"/>
    <w:rsid w:val="00A73374"/>
    <w:rsid w:val="00A7537E"/>
    <w:rsid w:val="00A762E5"/>
    <w:rsid w:val="00A80357"/>
    <w:rsid w:val="00A80F94"/>
    <w:rsid w:val="00A8284D"/>
    <w:rsid w:val="00A83C97"/>
    <w:rsid w:val="00A85088"/>
    <w:rsid w:val="00A85508"/>
    <w:rsid w:val="00A868EE"/>
    <w:rsid w:val="00A869BC"/>
    <w:rsid w:val="00A86DF2"/>
    <w:rsid w:val="00A87E51"/>
    <w:rsid w:val="00A95A89"/>
    <w:rsid w:val="00A962F7"/>
    <w:rsid w:val="00A968E7"/>
    <w:rsid w:val="00A971E3"/>
    <w:rsid w:val="00A972BA"/>
    <w:rsid w:val="00A97A36"/>
    <w:rsid w:val="00AA3012"/>
    <w:rsid w:val="00AA6853"/>
    <w:rsid w:val="00AB0225"/>
    <w:rsid w:val="00AB03A1"/>
    <w:rsid w:val="00AB1728"/>
    <w:rsid w:val="00AB2E35"/>
    <w:rsid w:val="00AB3260"/>
    <w:rsid w:val="00AB4252"/>
    <w:rsid w:val="00AB4266"/>
    <w:rsid w:val="00AB5250"/>
    <w:rsid w:val="00AB66C1"/>
    <w:rsid w:val="00AB7A6A"/>
    <w:rsid w:val="00AB7B62"/>
    <w:rsid w:val="00AC0557"/>
    <w:rsid w:val="00AC0B7A"/>
    <w:rsid w:val="00AC10A4"/>
    <w:rsid w:val="00AC15D8"/>
    <w:rsid w:val="00AC306E"/>
    <w:rsid w:val="00AC5E29"/>
    <w:rsid w:val="00AC6F43"/>
    <w:rsid w:val="00AC7AB3"/>
    <w:rsid w:val="00AD0EB2"/>
    <w:rsid w:val="00AD1FAA"/>
    <w:rsid w:val="00AD2075"/>
    <w:rsid w:val="00AD5B07"/>
    <w:rsid w:val="00AD5EB2"/>
    <w:rsid w:val="00AD7C5F"/>
    <w:rsid w:val="00AD7E5D"/>
    <w:rsid w:val="00AE070A"/>
    <w:rsid w:val="00AE0EF5"/>
    <w:rsid w:val="00AE4FD6"/>
    <w:rsid w:val="00AE6C5A"/>
    <w:rsid w:val="00AE7094"/>
    <w:rsid w:val="00AE7588"/>
    <w:rsid w:val="00AF32C4"/>
    <w:rsid w:val="00AF38C5"/>
    <w:rsid w:val="00AF3B34"/>
    <w:rsid w:val="00AF5593"/>
    <w:rsid w:val="00AF5877"/>
    <w:rsid w:val="00B028F7"/>
    <w:rsid w:val="00B037A2"/>
    <w:rsid w:val="00B10491"/>
    <w:rsid w:val="00B11A9B"/>
    <w:rsid w:val="00B127A9"/>
    <w:rsid w:val="00B13A09"/>
    <w:rsid w:val="00B160B4"/>
    <w:rsid w:val="00B1797E"/>
    <w:rsid w:val="00B20E77"/>
    <w:rsid w:val="00B213CC"/>
    <w:rsid w:val="00B22372"/>
    <w:rsid w:val="00B22526"/>
    <w:rsid w:val="00B2295E"/>
    <w:rsid w:val="00B22EBB"/>
    <w:rsid w:val="00B24236"/>
    <w:rsid w:val="00B312EF"/>
    <w:rsid w:val="00B31441"/>
    <w:rsid w:val="00B317B3"/>
    <w:rsid w:val="00B31C25"/>
    <w:rsid w:val="00B33D92"/>
    <w:rsid w:val="00B3424C"/>
    <w:rsid w:val="00B40BFD"/>
    <w:rsid w:val="00B41893"/>
    <w:rsid w:val="00B4190F"/>
    <w:rsid w:val="00B44C58"/>
    <w:rsid w:val="00B455AF"/>
    <w:rsid w:val="00B50E18"/>
    <w:rsid w:val="00B5555B"/>
    <w:rsid w:val="00B559DC"/>
    <w:rsid w:val="00B61D74"/>
    <w:rsid w:val="00B61DC4"/>
    <w:rsid w:val="00B61E40"/>
    <w:rsid w:val="00B627B9"/>
    <w:rsid w:val="00B732CD"/>
    <w:rsid w:val="00B755E9"/>
    <w:rsid w:val="00B75895"/>
    <w:rsid w:val="00B776C6"/>
    <w:rsid w:val="00B809F0"/>
    <w:rsid w:val="00B82242"/>
    <w:rsid w:val="00B822F5"/>
    <w:rsid w:val="00B834F8"/>
    <w:rsid w:val="00B84B2F"/>
    <w:rsid w:val="00B8535C"/>
    <w:rsid w:val="00B853F6"/>
    <w:rsid w:val="00B9023F"/>
    <w:rsid w:val="00B90F38"/>
    <w:rsid w:val="00B91F00"/>
    <w:rsid w:val="00B95388"/>
    <w:rsid w:val="00BA0143"/>
    <w:rsid w:val="00BA1F91"/>
    <w:rsid w:val="00BA41FC"/>
    <w:rsid w:val="00BA43E6"/>
    <w:rsid w:val="00BA5E73"/>
    <w:rsid w:val="00BA6AE8"/>
    <w:rsid w:val="00BA7A6E"/>
    <w:rsid w:val="00BA7D0D"/>
    <w:rsid w:val="00BB08E7"/>
    <w:rsid w:val="00BB1135"/>
    <w:rsid w:val="00BB1B4A"/>
    <w:rsid w:val="00BB20D8"/>
    <w:rsid w:val="00BB3022"/>
    <w:rsid w:val="00BB459F"/>
    <w:rsid w:val="00BB46C7"/>
    <w:rsid w:val="00BB5DFF"/>
    <w:rsid w:val="00BB7209"/>
    <w:rsid w:val="00BB7908"/>
    <w:rsid w:val="00BC12D5"/>
    <w:rsid w:val="00BC5AE9"/>
    <w:rsid w:val="00BC6AD7"/>
    <w:rsid w:val="00BC6DA3"/>
    <w:rsid w:val="00BD09E6"/>
    <w:rsid w:val="00BD0B1E"/>
    <w:rsid w:val="00BD2945"/>
    <w:rsid w:val="00BD2A9E"/>
    <w:rsid w:val="00BD2C65"/>
    <w:rsid w:val="00BD4FAE"/>
    <w:rsid w:val="00BD5E2F"/>
    <w:rsid w:val="00BE03E0"/>
    <w:rsid w:val="00BE0772"/>
    <w:rsid w:val="00BE1D2B"/>
    <w:rsid w:val="00BE20BE"/>
    <w:rsid w:val="00BE455D"/>
    <w:rsid w:val="00BE459E"/>
    <w:rsid w:val="00BE551F"/>
    <w:rsid w:val="00BE5EE0"/>
    <w:rsid w:val="00BE65EA"/>
    <w:rsid w:val="00BE6D2D"/>
    <w:rsid w:val="00BE782A"/>
    <w:rsid w:val="00BF0D80"/>
    <w:rsid w:val="00BF247C"/>
    <w:rsid w:val="00BF3250"/>
    <w:rsid w:val="00C00893"/>
    <w:rsid w:val="00C00DEF"/>
    <w:rsid w:val="00C019C5"/>
    <w:rsid w:val="00C02038"/>
    <w:rsid w:val="00C02935"/>
    <w:rsid w:val="00C042F4"/>
    <w:rsid w:val="00C07873"/>
    <w:rsid w:val="00C10006"/>
    <w:rsid w:val="00C10181"/>
    <w:rsid w:val="00C10698"/>
    <w:rsid w:val="00C12381"/>
    <w:rsid w:val="00C12F5E"/>
    <w:rsid w:val="00C15F2C"/>
    <w:rsid w:val="00C16431"/>
    <w:rsid w:val="00C20B9B"/>
    <w:rsid w:val="00C20D1B"/>
    <w:rsid w:val="00C20EBB"/>
    <w:rsid w:val="00C22BD2"/>
    <w:rsid w:val="00C25510"/>
    <w:rsid w:val="00C25E25"/>
    <w:rsid w:val="00C25F5A"/>
    <w:rsid w:val="00C27B9C"/>
    <w:rsid w:val="00C3135E"/>
    <w:rsid w:val="00C317BB"/>
    <w:rsid w:val="00C32604"/>
    <w:rsid w:val="00C33A5A"/>
    <w:rsid w:val="00C33AD1"/>
    <w:rsid w:val="00C33FFC"/>
    <w:rsid w:val="00C36C93"/>
    <w:rsid w:val="00C41DD8"/>
    <w:rsid w:val="00C4420F"/>
    <w:rsid w:val="00C456C0"/>
    <w:rsid w:val="00C47187"/>
    <w:rsid w:val="00C537B5"/>
    <w:rsid w:val="00C5663E"/>
    <w:rsid w:val="00C61211"/>
    <w:rsid w:val="00C66EC2"/>
    <w:rsid w:val="00C72DC3"/>
    <w:rsid w:val="00C73318"/>
    <w:rsid w:val="00C75D98"/>
    <w:rsid w:val="00C77291"/>
    <w:rsid w:val="00C8146A"/>
    <w:rsid w:val="00C826C7"/>
    <w:rsid w:val="00C83103"/>
    <w:rsid w:val="00C872BC"/>
    <w:rsid w:val="00C906EF"/>
    <w:rsid w:val="00C911DD"/>
    <w:rsid w:val="00C9123D"/>
    <w:rsid w:val="00C92E1B"/>
    <w:rsid w:val="00C97050"/>
    <w:rsid w:val="00CA19BA"/>
    <w:rsid w:val="00CA2A87"/>
    <w:rsid w:val="00CA6818"/>
    <w:rsid w:val="00CB1F13"/>
    <w:rsid w:val="00CB79B6"/>
    <w:rsid w:val="00CC1987"/>
    <w:rsid w:val="00CC1F96"/>
    <w:rsid w:val="00CC359C"/>
    <w:rsid w:val="00CC4A8F"/>
    <w:rsid w:val="00CD381C"/>
    <w:rsid w:val="00CD4BE7"/>
    <w:rsid w:val="00CD5184"/>
    <w:rsid w:val="00CE098A"/>
    <w:rsid w:val="00CE1242"/>
    <w:rsid w:val="00CE2C97"/>
    <w:rsid w:val="00CE2CB9"/>
    <w:rsid w:val="00CE32C2"/>
    <w:rsid w:val="00CE66BC"/>
    <w:rsid w:val="00CE66ED"/>
    <w:rsid w:val="00CF2CC5"/>
    <w:rsid w:val="00CF6CC3"/>
    <w:rsid w:val="00CF743D"/>
    <w:rsid w:val="00D000DB"/>
    <w:rsid w:val="00D00367"/>
    <w:rsid w:val="00D00B8C"/>
    <w:rsid w:val="00D05710"/>
    <w:rsid w:val="00D079EB"/>
    <w:rsid w:val="00D14B95"/>
    <w:rsid w:val="00D14E80"/>
    <w:rsid w:val="00D1509A"/>
    <w:rsid w:val="00D17B44"/>
    <w:rsid w:val="00D17E6E"/>
    <w:rsid w:val="00D17FCD"/>
    <w:rsid w:val="00D20E8D"/>
    <w:rsid w:val="00D21F1F"/>
    <w:rsid w:val="00D223E1"/>
    <w:rsid w:val="00D22D2D"/>
    <w:rsid w:val="00D24567"/>
    <w:rsid w:val="00D256C5"/>
    <w:rsid w:val="00D25A38"/>
    <w:rsid w:val="00D26A07"/>
    <w:rsid w:val="00D276B9"/>
    <w:rsid w:val="00D27F56"/>
    <w:rsid w:val="00D302A6"/>
    <w:rsid w:val="00D30510"/>
    <w:rsid w:val="00D31AFF"/>
    <w:rsid w:val="00D31F54"/>
    <w:rsid w:val="00D32B0E"/>
    <w:rsid w:val="00D335B2"/>
    <w:rsid w:val="00D33E98"/>
    <w:rsid w:val="00D33EAA"/>
    <w:rsid w:val="00D34222"/>
    <w:rsid w:val="00D35D1D"/>
    <w:rsid w:val="00D3632F"/>
    <w:rsid w:val="00D37310"/>
    <w:rsid w:val="00D44141"/>
    <w:rsid w:val="00D475AA"/>
    <w:rsid w:val="00D47D7D"/>
    <w:rsid w:val="00D50719"/>
    <w:rsid w:val="00D511B5"/>
    <w:rsid w:val="00D521B1"/>
    <w:rsid w:val="00D5306D"/>
    <w:rsid w:val="00D54DD2"/>
    <w:rsid w:val="00D57DFD"/>
    <w:rsid w:val="00D57E09"/>
    <w:rsid w:val="00D61137"/>
    <w:rsid w:val="00D63202"/>
    <w:rsid w:val="00D6394B"/>
    <w:rsid w:val="00D663F1"/>
    <w:rsid w:val="00D668A0"/>
    <w:rsid w:val="00D7080C"/>
    <w:rsid w:val="00D7183E"/>
    <w:rsid w:val="00D719D0"/>
    <w:rsid w:val="00D732EE"/>
    <w:rsid w:val="00D745D3"/>
    <w:rsid w:val="00D75A40"/>
    <w:rsid w:val="00D77765"/>
    <w:rsid w:val="00D778D1"/>
    <w:rsid w:val="00D81B75"/>
    <w:rsid w:val="00D82889"/>
    <w:rsid w:val="00D82CA8"/>
    <w:rsid w:val="00D86D3A"/>
    <w:rsid w:val="00D91688"/>
    <w:rsid w:val="00D9250E"/>
    <w:rsid w:val="00D93874"/>
    <w:rsid w:val="00D93E9F"/>
    <w:rsid w:val="00D9540B"/>
    <w:rsid w:val="00D97CBA"/>
    <w:rsid w:val="00DA0F65"/>
    <w:rsid w:val="00DA192D"/>
    <w:rsid w:val="00DA33EF"/>
    <w:rsid w:val="00DA75C7"/>
    <w:rsid w:val="00DB4E33"/>
    <w:rsid w:val="00DB504D"/>
    <w:rsid w:val="00DB572A"/>
    <w:rsid w:val="00DB57BC"/>
    <w:rsid w:val="00DC0F87"/>
    <w:rsid w:val="00DC3CD1"/>
    <w:rsid w:val="00DC4641"/>
    <w:rsid w:val="00DC6A23"/>
    <w:rsid w:val="00DC76C8"/>
    <w:rsid w:val="00DD0E7D"/>
    <w:rsid w:val="00DD21E4"/>
    <w:rsid w:val="00DD22ED"/>
    <w:rsid w:val="00DD354D"/>
    <w:rsid w:val="00DD5FDB"/>
    <w:rsid w:val="00DD7316"/>
    <w:rsid w:val="00DD7E4D"/>
    <w:rsid w:val="00DE0B75"/>
    <w:rsid w:val="00DE2EB4"/>
    <w:rsid w:val="00DE2EDD"/>
    <w:rsid w:val="00DE58F9"/>
    <w:rsid w:val="00DF10FE"/>
    <w:rsid w:val="00DF247E"/>
    <w:rsid w:val="00E034F9"/>
    <w:rsid w:val="00E041BA"/>
    <w:rsid w:val="00E05ABE"/>
    <w:rsid w:val="00E07A80"/>
    <w:rsid w:val="00E07D9F"/>
    <w:rsid w:val="00E07F59"/>
    <w:rsid w:val="00E10468"/>
    <w:rsid w:val="00E106C6"/>
    <w:rsid w:val="00E113DA"/>
    <w:rsid w:val="00E117C4"/>
    <w:rsid w:val="00E124D4"/>
    <w:rsid w:val="00E215B0"/>
    <w:rsid w:val="00E21E01"/>
    <w:rsid w:val="00E22259"/>
    <w:rsid w:val="00E23ACA"/>
    <w:rsid w:val="00E23E3D"/>
    <w:rsid w:val="00E253A2"/>
    <w:rsid w:val="00E25681"/>
    <w:rsid w:val="00E31940"/>
    <w:rsid w:val="00E321A5"/>
    <w:rsid w:val="00E32EDF"/>
    <w:rsid w:val="00E33255"/>
    <w:rsid w:val="00E350DD"/>
    <w:rsid w:val="00E359D0"/>
    <w:rsid w:val="00E359DC"/>
    <w:rsid w:val="00E373A1"/>
    <w:rsid w:val="00E40D4E"/>
    <w:rsid w:val="00E4113A"/>
    <w:rsid w:val="00E42880"/>
    <w:rsid w:val="00E428AF"/>
    <w:rsid w:val="00E42F64"/>
    <w:rsid w:val="00E44D20"/>
    <w:rsid w:val="00E44E30"/>
    <w:rsid w:val="00E46A0E"/>
    <w:rsid w:val="00E50E5D"/>
    <w:rsid w:val="00E52783"/>
    <w:rsid w:val="00E52C73"/>
    <w:rsid w:val="00E53C53"/>
    <w:rsid w:val="00E54F64"/>
    <w:rsid w:val="00E552FE"/>
    <w:rsid w:val="00E5643A"/>
    <w:rsid w:val="00E61C20"/>
    <w:rsid w:val="00E6296F"/>
    <w:rsid w:val="00E63FC4"/>
    <w:rsid w:val="00E652D6"/>
    <w:rsid w:val="00E66384"/>
    <w:rsid w:val="00E67419"/>
    <w:rsid w:val="00E702B5"/>
    <w:rsid w:val="00E70658"/>
    <w:rsid w:val="00E709B3"/>
    <w:rsid w:val="00E749F0"/>
    <w:rsid w:val="00E75F82"/>
    <w:rsid w:val="00E769E2"/>
    <w:rsid w:val="00E772D0"/>
    <w:rsid w:val="00E811E9"/>
    <w:rsid w:val="00E85897"/>
    <w:rsid w:val="00E86C84"/>
    <w:rsid w:val="00E871F1"/>
    <w:rsid w:val="00E87706"/>
    <w:rsid w:val="00E91C5D"/>
    <w:rsid w:val="00E92426"/>
    <w:rsid w:val="00E93555"/>
    <w:rsid w:val="00E95A7A"/>
    <w:rsid w:val="00E96831"/>
    <w:rsid w:val="00EA0B56"/>
    <w:rsid w:val="00EA1356"/>
    <w:rsid w:val="00EA2D88"/>
    <w:rsid w:val="00EA3A83"/>
    <w:rsid w:val="00EA3FD6"/>
    <w:rsid w:val="00EA48D7"/>
    <w:rsid w:val="00EB4602"/>
    <w:rsid w:val="00EB48A8"/>
    <w:rsid w:val="00EB77CB"/>
    <w:rsid w:val="00EC176A"/>
    <w:rsid w:val="00EC2017"/>
    <w:rsid w:val="00EC34A0"/>
    <w:rsid w:val="00EC37BD"/>
    <w:rsid w:val="00EC44AF"/>
    <w:rsid w:val="00ED1C76"/>
    <w:rsid w:val="00ED2399"/>
    <w:rsid w:val="00ED23D0"/>
    <w:rsid w:val="00ED2BB6"/>
    <w:rsid w:val="00ED2C0A"/>
    <w:rsid w:val="00ED3220"/>
    <w:rsid w:val="00ED3255"/>
    <w:rsid w:val="00ED3514"/>
    <w:rsid w:val="00ED577E"/>
    <w:rsid w:val="00EE148C"/>
    <w:rsid w:val="00EE5CE6"/>
    <w:rsid w:val="00EE6E36"/>
    <w:rsid w:val="00EE762F"/>
    <w:rsid w:val="00EF10AF"/>
    <w:rsid w:val="00EF137B"/>
    <w:rsid w:val="00EF2D28"/>
    <w:rsid w:val="00EF37B5"/>
    <w:rsid w:val="00EF4B39"/>
    <w:rsid w:val="00EF4B57"/>
    <w:rsid w:val="00EF5016"/>
    <w:rsid w:val="00EF6EC1"/>
    <w:rsid w:val="00F002EF"/>
    <w:rsid w:val="00F01C66"/>
    <w:rsid w:val="00F03F58"/>
    <w:rsid w:val="00F04E1B"/>
    <w:rsid w:val="00F0560E"/>
    <w:rsid w:val="00F05A45"/>
    <w:rsid w:val="00F0764C"/>
    <w:rsid w:val="00F161FA"/>
    <w:rsid w:val="00F16C2F"/>
    <w:rsid w:val="00F17FE5"/>
    <w:rsid w:val="00F22D5F"/>
    <w:rsid w:val="00F231BE"/>
    <w:rsid w:val="00F26D38"/>
    <w:rsid w:val="00F26E26"/>
    <w:rsid w:val="00F31271"/>
    <w:rsid w:val="00F31B27"/>
    <w:rsid w:val="00F33B81"/>
    <w:rsid w:val="00F3555B"/>
    <w:rsid w:val="00F36CCF"/>
    <w:rsid w:val="00F40417"/>
    <w:rsid w:val="00F412EA"/>
    <w:rsid w:val="00F453C3"/>
    <w:rsid w:val="00F453D6"/>
    <w:rsid w:val="00F460B1"/>
    <w:rsid w:val="00F50EAB"/>
    <w:rsid w:val="00F5130F"/>
    <w:rsid w:val="00F52E3C"/>
    <w:rsid w:val="00F532BE"/>
    <w:rsid w:val="00F548AC"/>
    <w:rsid w:val="00F55B5D"/>
    <w:rsid w:val="00F63080"/>
    <w:rsid w:val="00F630D1"/>
    <w:rsid w:val="00F658B4"/>
    <w:rsid w:val="00F66B14"/>
    <w:rsid w:val="00F6742C"/>
    <w:rsid w:val="00F711F4"/>
    <w:rsid w:val="00F72646"/>
    <w:rsid w:val="00F73C42"/>
    <w:rsid w:val="00F77E05"/>
    <w:rsid w:val="00F8005B"/>
    <w:rsid w:val="00F809D6"/>
    <w:rsid w:val="00F80A17"/>
    <w:rsid w:val="00F821C1"/>
    <w:rsid w:val="00F823F1"/>
    <w:rsid w:val="00F8260E"/>
    <w:rsid w:val="00F852D9"/>
    <w:rsid w:val="00F947AF"/>
    <w:rsid w:val="00F95933"/>
    <w:rsid w:val="00F96297"/>
    <w:rsid w:val="00F96DAB"/>
    <w:rsid w:val="00F97B28"/>
    <w:rsid w:val="00FA413E"/>
    <w:rsid w:val="00FA54EF"/>
    <w:rsid w:val="00FA55CA"/>
    <w:rsid w:val="00FB1354"/>
    <w:rsid w:val="00FB196C"/>
    <w:rsid w:val="00FB2654"/>
    <w:rsid w:val="00FB2867"/>
    <w:rsid w:val="00FB31F1"/>
    <w:rsid w:val="00FB3A32"/>
    <w:rsid w:val="00FB44A8"/>
    <w:rsid w:val="00FB4585"/>
    <w:rsid w:val="00FB45CA"/>
    <w:rsid w:val="00FB5388"/>
    <w:rsid w:val="00FB56FA"/>
    <w:rsid w:val="00FB697B"/>
    <w:rsid w:val="00FB6F2D"/>
    <w:rsid w:val="00FC04CB"/>
    <w:rsid w:val="00FC184D"/>
    <w:rsid w:val="00FC3D9E"/>
    <w:rsid w:val="00FC3F11"/>
    <w:rsid w:val="00FC6C65"/>
    <w:rsid w:val="00FC6D96"/>
    <w:rsid w:val="00FD105A"/>
    <w:rsid w:val="00FD14A1"/>
    <w:rsid w:val="00FD4511"/>
    <w:rsid w:val="00FD6BBB"/>
    <w:rsid w:val="00FD76B5"/>
    <w:rsid w:val="00FD7D5A"/>
    <w:rsid w:val="00FE10B8"/>
    <w:rsid w:val="00FE17B8"/>
    <w:rsid w:val="00FE1B03"/>
    <w:rsid w:val="00FE2E18"/>
    <w:rsid w:val="00FE3B7C"/>
    <w:rsid w:val="00FE3E52"/>
    <w:rsid w:val="00FE4F31"/>
    <w:rsid w:val="00FE7F5C"/>
    <w:rsid w:val="00FF38C1"/>
    <w:rsid w:val="00FF3FAE"/>
    <w:rsid w:val="00FF4581"/>
    <w:rsid w:val="00FF46FA"/>
    <w:rsid w:val="00FF5022"/>
    <w:rsid w:val="0176C8EE"/>
    <w:rsid w:val="01F76997"/>
    <w:rsid w:val="06CC2346"/>
    <w:rsid w:val="07CC40E2"/>
    <w:rsid w:val="0851A80D"/>
    <w:rsid w:val="08ED9A78"/>
    <w:rsid w:val="0AC24253"/>
    <w:rsid w:val="0B4B57B1"/>
    <w:rsid w:val="0BA58C25"/>
    <w:rsid w:val="0DD71EF2"/>
    <w:rsid w:val="0E3B3CCA"/>
    <w:rsid w:val="0F98C2D7"/>
    <w:rsid w:val="133F128F"/>
    <w:rsid w:val="15FD67B0"/>
    <w:rsid w:val="16A50422"/>
    <w:rsid w:val="1A5D4287"/>
    <w:rsid w:val="1E758494"/>
    <w:rsid w:val="1F76D5B6"/>
    <w:rsid w:val="2232807C"/>
    <w:rsid w:val="231E9862"/>
    <w:rsid w:val="234D73A4"/>
    <w:rsid w:val="27A0567C"/>
    <w:rsid w:val="288940C3"/>
    <w:rsid w:val="292B280E"/>
    <w:rsid w:val="2EACCDBD"/>
    <w:rsid w:val="2EFA2653"/>
    <w:rsid w:val="3037A0F7"/>
    <w:rsid w:val="37133BDF"/>
    <w:rsid w:val="37BF61BF"/>
    <w:rsid w:val="39B4905F"/>
    <w:rsid w:val="3D0D6151"/>
    <w:rsid w:val="427F983D"/>
    <w:rsid w:val="42DA2AC8"/>
    <w:rsid w:val="434BD82A"/>
    <w:rsid w:val="44B6D73B"/>
    <w:rsid w:val="47912921"/>
    <w:rsid w:val="48579BDC"/>
    <w:rsid w:val="49086213"/>
    <w:rsid w:val="4FCA0B42"/>
    <w:rsid w:val="54F3B753"/>
    <w:rsid w:val="553EA3E2"/>
    <w:rsid w:val="56FD537A"/>
    <w:rsid w:val="574A94DF"/>
    <w:rsid w:val="58311471"/>
    <w:rsid w:val="58653BA3"/>
    <w:rsid w:val="5A84A36D"/>
    <w:rsid w:val="5AA9F782"/>
    <w:rsid w:val="5E85ABF2"/>
    <w:rsid w:val="5FC0B836"/>
    <w:rsid w:val="6339C910"/>
    <w:rsid w:val="640773CF"/>
    <w:rsid w:val="64D4A847"/>
    <w:rsid w:val="67B7F908"/>
    <w:rsid w:val="6BA9B1E3"/>
    <w:rsid w:val="6D7AEB39"/>
    <w:rsid w:val="6EDD6805"/>
    <w:rsid w:val="78340B71"/>
    <w:rsid w:val="7869ABFC"/>
    <w:rsid w:val="78E5F10C"/>
    <w:rsid w:val="7AE9569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8687"/>
  <w15:chartTrackingRefBased/>
  <w15:docId w15:val="{73D51775-2AEA-6B47-95BF-E654C1E7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F9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BA1F91"/>
    <w:pPr>
      <w:keepNext/>
      <w:keepLines/>
      <w:numPr>
        <w:numId w:val="1"/>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BA1F91"/>
    <w:pPr>
      <w:numPr>
        <w:ilvl w:val="1"/>
      </w:numPr>
      <w:spacing w:before="180"/>
      <w:outlineLvl w:val="1"/>
    </w:pPr>
    <w:rPr>
      <w:sz w:val="32"/>
    </w:rPr>
  </w:style>
  <w:style w:type="paragraph" w:styleId="Heading3">
    <w:name w:val="heading 3"/>
    <w:basedOn w:val="Heading2"/>
    <w:next w:val="Normal"/>
    <w:link w:val="Heading3Char"/>
    <w:qFormat/>
    <w:rsid w:val="00BA1F91"/>
    <w:pPr>
      <w:numPr>
        <w:ilvl w:val="2"/>
      </w:numPr>
      <w:spacing w:before="120"/>
      <w:outlineLvl w:val="2"/>
    </w:pPr>
    <w:rPr>
      <w:sz w:val="28"/>
    </w:rPr>
  </w:style>
  <w:style w:type="paragraph" w:styleId="Heading8">
    <w:name w:val="heading 8"/>
    <w:basedOn w:val="Heading1"/>
    <w:next w:val="Normal"/>
    <w:link w:val="Heading8Char"/>
    <w:uiPriority w:val="9"/>
    <w:qFormat/>
    <w:rsid w:val="00D33EAA"/>
    <w:pPr>
      <w:numPr>
        <w:numId w:val="0"/>
      </w:numPr>
      <w:tabs>
        <w:tab w:val="left" w:pos="432"/>
        <w:tab w:val="left" w:pos="1440"/>
      </w:tabs>
      <w:overflowPunct/>
      <w:autoSpaceDE/>
      <w:autoSpaceDN/>
      <w:adjustRightInd/>
      <w:spacing w:after="180" w:line="259" w:lineRule="auto"/>
      <w:ind w:left="1440" w:hanging="1440"/>
      <w:jc w:val="both"/>
      <w:textAlignment w:val="auto"/>
      <w:outlineLvl w:val="7"/>
    </w:pPr>
    <w:rPr>
      <w:rFonts w:eastAsia="MS Mincho"/>
    </w:rPr>
  </w:style>
  <w:style w:type="paragraph" w:styleId="Heading9">
    <w:name w:val="heading 9"/>
    <w:basedOn w:val="Heading8"/>
    <w:next w:val="Normal"/>
    <w:link w:val="Heading9Char"/>
    <w:uiPriority w:val="9"/>
    <w:qFormat/>
    <w:rsid w:val="00D33EAA"/>
    <w:pPr>
      <w:tabs>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1F9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BA1F91"/>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BA1F91"/>
    <w:rPr>
      <w:rFonts w:ascii="Arial" w:eastAsia="SimSun" w:hAnsi="Arial" w:cs="Times New Roman"/>
      <w:sz w:val="28"/>
      <w:szCs w:val="20"/>
      <w:lang w:val="en-GB" w:eastAsia="en-US"/>
    </w:rPr>
  </w:style>
  <w:style w:type="paragraph" w:customStyle="1" w:styleId="3GPPText">
    <w:name w:val="3GPP Text"/>
    <w:basedOn w:val="Normal"/>
    <w:link w:val="3GPPTextChar"/>
    <w:qFormat/>
    <w:rsid w:val="00BA1F91"/>
    <w:pPr>
      <w:spacing w:before="120"/>
      <w:jc w:val="both"/>
    </w:pPr>
    <w:rPr>
      <w:sz w:val="22"/>
      <w:lang w:val="en-US"/>
    </w:rPr>
  </w:style>
  <w:style w:type="character" w:customStyle="1" w:styleId="3GPPTextChar">
    <w:name w:val="3GPP Text Char"/>
    <w:link w:val="3GPPText"/>
    <w:qFormat/>
    <w:rsid w:val="00BA1F91"/>
    <w:rPr>
      <w:rFonts w:ascii="Times New Roman" w:eastAsia="SimSun" w:hAnsi="Times New Roman" w:cs="Times New Roman"/>
      <w:szCs w:val="20"/>
      <w:lang w:val="en-US" w:eastAsia="en-US"/>
    </w:rPr>
  </w:style>
  <w:style w:type="table" w:styleId="TableGrid">
    <w:name w:val="Table Grid"/>
    <w:basedOn w:val="TableNormal"/>
    <w:uiPriority w:val="39"/>
    <w:rsid w:val="00BA1F9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D54DD2"/>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D54DD2"/>
    <w:rPr>
      <w:rFonts w:ascii="Times" w:eastAsia="Batang" w:hAnsi="Times" w:cs="Times New Roman"/>
      <w:sz w:val="20"/>
      <w:szCs w:val="24"/>
      <w:lang w:val="en-GB" w:eastAsia="x-none"/>
    </w:rPr>
  </w:style>
  <w:style w:type="paragraph" w:customStyle="1" w:styleId="References">
    <w:name w:val="References"/>
    <w:basedOn w:val="Normal"/>
    <w:rsid w:val="0014299C"/>
    <w:pPr>
      <w:numPr>
        <w:numId w:val="4"/>
      </w:numPr>
      <w:overflowPunct/>
      <w:adjustRightInd/>
      <w:snapToGrid w:val="0"/>
      <w:spacing w:after="60"/>
      <w:jc w:val="both"/>
      <w:textAlignment w:val="auto"/>
    </w:pPr>
    <w:rPr>
      <w:szCs w:val="16"/>
      <w:lang w:val="en-US"/>
    </w:rPr>
  </w:style>
  <w:style w:type="paragraph" w:styleId="Title">
    <w:name w:val="Title"/>
    <w:basedOn w:val="Normal"/>
    <w:next w:val="Normal"/>
    <w:link w:val="TitleChar"/>
    <w:uiPriority w:val="10"/>
    <w:qFormat/>
    <w:rsid w:val="003F75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5AD"/>
    <w:rPr>
      <w:rFonts w:asciiTheme="majorHAnsi" w:eastAsiaTheme="majorEastAsia" w:hAnsiTheme="majorHAnsi" w:cstheme="majorBidi"/>
      <w:spacing w:val="-10"/>
      <w:kern w:val="28"/>
      <w:sz w:val="56"/>
      <w:szCs w:val="56"/>
      <w:lang w:val="en-GB" w:eastAsia="en-US"/>
    </w:rPr>
  </w:style>
  <w:style w:type="paragraph" w:styleId="BalloonText">
    <w:name w:val="Balloon Text"/>
    <w:basedOn w:val="Normal"/>
    <w:link w:val="BalloonTextChar"/>
    <w:uiPriority w:val="99"/>
    <w:semiHidden/>
    <w:unhideWhenUsed/>
    <w:rsid w:val="008D51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1A3"/>
    <w:rPr>
      <w:rFonts w:ascii="Segoe UI" w:eastAsia="SimSun" w:hAnsi="Segoe UI" w:cs="Segoe UI"/>
      <w:sz w:val="18"/>
      <w:szCs w:val="18"/>
      <w:lang w:val="en-GB" w:eastAsia="en-US"/>
    </w:rPr>
  </w:style>
  <w:style w:type="character" w:styleId="CommentReference">
    <w:name w:val="annotation reference"/>
    <w:basedOn w:val="DefaultParagraphFont"/>
    <w:uiPriority w:val="99"/>
    <w:unhideWhenUsed/>
    <w:qFormat/>
    <w:rsid w:val="00CB79B6"/>
    <w:rPr>
      <w:sz w:val="16"/>
      <w:szCs w:val="16"/>
    </w:rPr>
  </w:style>
  <w:style w:type="paragraph" w:styleId="CommentText">
    <w:name w:val="annotation text"/>
    <w:basedOn w:val="Normal"/>
    <w:link w:val="CommentTextChar"/>
    <w:uiPriority w:val="99"/>
    <w:unhideWhenUsed/>
    <w:qFormat/>
    <w:rsid w:val="00CB79B6"/>
  </w:style>
  <w:style w:type="character" w:customStyle="1" w:styleId="CommentTextChar">
    <w:name w:val="Comment Text Char"/>
    <w:basedOn w:val="DefaultParagraphFont"/>
    <w:link w:val="CommentText"/>
    <w:uiPriority w:val="99"/>
    <w:qFormat/>
    <w:rsid w:val="00CB79B6"/>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B79B6"/>
    <w:rPr>
      <w:b/>
      <w:bCs/>
    </w:rPr>
  </w:style>
  <w:style w:type="character" w:customStyle="1" w:styleId="CommentSubjectChar">
    <w:name w:val="Comment Subject Char"/>
    <w:basedOn w:val="CommentTextChar"/>
    <w:link w:val="CommentSubject"/>
    <w:uiPriority w:val="99"/>
    <w:semiHidden/>
    <w:rsid w:val="00CB79B6"/>
    <w:rPr>
      <w:rFonts w:ascii="Times New Roman" w:eastAsia="SimSun" w:hAnsi="Times New Roman" w:cs="Times New Roman"/>
      <w:b/>
      <w:bCs/>
      <w:sz w:val="20"/>
      <w:szCs w:val="20"/>
      <w:lang w:val="en-GB" w:eastAsia="en-US"/>
    </w:rPr>
  </w:style>
  <w:style w:type="character" w:customStyle="1" w:styleId="normaltextrun">
    <w:name w:val="normaltextrun"/>
    <w:basedOn w:val="DefaultParagraphFont"/>
    <w:rsid w:val="001D1090"/>
  </w:style>
  <w:style w:type="character" w:customStyle="1" w:styleId="eop">
    <w:name w:val="eop"/>
    <w:basedOn w:val="DefaultParagraphFont"/>
    <w:rsid w:val="001D1090"/>
  </w:style>
  <w:style w:type="character" w:styleId="Hyperlink">
    <w:name w:val="Hyperlink"/>
    <w:uiPriority w:val="99"/>
    <w:qFormat/>
    <w:rsid w:val="00320C00"/>
    <w:rPr>
      <w:color w:val="0000FF"/>
      <w:u w:val="single"/>
    </w:rPr>
  </w:style>
  <w:style w:type="character" w:styleId="FollowedHyperlink">
    <w:name w:val="FollowedHyperlink"/>
    <w:basedOn w:val="DefaultParagraphFont"/>
    <w:uiPriority w:val="99"/>
    <w:semiHidden/>
    <w:unhideWhenUsed/>
    <w:rsid w:val="00320C00"/>
    <w:rPr>
      <w:color w:val="954F72" w:themeColor="followedHyperlink"/>
      <w:u w:val="single"/>
    </w:rPr>
  </w:style>
  <w:style w:type="paragraph" w:styleId="Revision">
    <w:name w:val="Revision"/>
    <w:hidden/>
    <w:uiPriority w:val="99"/>
    <w:semiHidden/>
    <w:rsid w:val="00774146"/>
    <w:pPr>
      <w:spacing w:after="0" w:line="240" w:lineRule="auto"/>
    </w:pPr>
    <w:rPr>
      <w:rFonts w:ascii="Times New Roman" w:eastAsia="SimSun" w:hAnsi="Times New Roman" w:cs="Times New Roman"/>
      <w:sz w:val="20"/>
      <w:szCs w:val="20"/>
      <w:lang w:val="en-GB" w:eastAsia="en-US"/>
    </w:rPr>
  </w:style>
  <w:style w:type="paragraph" w:styleId="Caption">
    <w:name w:val="caption"/>
    <w:basedOn w:val="Normal"/>
    <w:next w:val="Normal"/>
    <w:uiPriority w:val="35"/>
    <w:semiHidden/>
    <w:unhideWhenUsed/>
    <w:qFormat/>
    <w:rsid w:val="00774146"/>
    <w:pPr>
      <w:spacing w:after="200"/>
    </w:pPr>
    <w:rPr>
      <w:i/>
      <w:iCs/>
      <w:color w:val="44546A" w:themeColor="text2"/>
      <w:sz w:val="18"/>
      <w:szCs w:val="18"/>
    </w:rPr>
  </w:style>
  <w:style w:type="character" w:customStyle="1" w:styleId="Heading8Char">
    <w:name w:val="Heading 8 Char"/>
    <w:basedOn w:val="DefaultParagraphFont"/>
    <w:link w:val="Heading8"/>
    <w:uiPriority w:val="9"/>
    <w:rsid w:val="00D33EAA"/>
    <w:rPr>
      <w:rFonts w:ascii="Arial" w:eastAsia="MS Mincho" w:hAnsi="Arial" w:cs="Times New Roman"/>
      <w:sz w:val="36"/>
      <w:szCs w:val="20"/>
      <w:lang w:val="en-GB" w:eastAsia="en-US"/>
    </w:rPr>
  </w:style>
  <w:style w:type="character" w:customStyle="1" w:styleId="Heading9Char">
    <w:name w:val="Heading 9 Char"/>
    <w:basedOn w:val="DefaultParagraphFont"/>
    <w:link w:val="Heading9"/>
    <w:uiPriority w:val="9"/>
    <w:rsid w:val="00D33EAA"/>
    <w:rPr>
      <w:rFonts w:ascii="Arial" w:eastAsia="MS Mincho" w:hAnsi="Arial" w:cs="Times New Roman"/>
      <w:sz w:val="36"/>
      <w:szCs w:val="20"/>
      <w:lang w:val="en-GB" w:eastAsia="en-US"/>
    </w:rPr>
  </w:style>
  <w:style w:type="paragraph" w:styleId="TOC3">
    <w:name w:val="toc 3"/>
    <w:basedOn w:val="TOC2"/>
    <w:next w:val="Normal"/>
    <w:uiPriority w:val="39"/>
    <w:qFormat/>
    <w:rsid w:val="00B11A9B"/>
    <w:pPr>
      <w:overflowPunct/>
      <w:autoSpaceDE/>
      <w:autoSpaceDN/>
      <w:adjustRightInd/>
      <w:spacing w:after="0" w:line="259" w:lineRule="auto"/>
      <w:ind w:left="400"/>
      <w:jc w:val="both"/>
      <w:textAlignment w:val="auto"/>
    </w:pPr>
    <w:rPr>
      <w:rFonts w:asciiTheme="minorHAnsi" w:eastAsia="MS Mincho" w:hAnsiTheme="minorHAnsi"/>
      <w:lang w:eastAsia="ja-JP"/>
    </w:rPr>
  </w:style>
  <w:style w:type="paragraph" w:customStyle="1" w:styleId="Bulleted">
    <w:name w:val="Bulleted"/>
    <w:basedOn w:val="Normal"/>
    <w:qFormat/>
    <w:rsid w:val="00B11A9B"/>
    <w:pPr>
      <w:numPr>
        <w:ilvl w:val="2"/>
        <w:numId w:val="25"/>
      </w:numPr>
      <w:overflowPunct/>
      <w:autoSpaceDE/>
      <w:autoSpaceDN/>
      <w:adjustRightInd/>
      <w:spacing w:after="180" w:line="259" w:lineRule="auto"/>
      <w:jc w:val="both"/>
      <w:textAlignment w:val="auto"/>
    </w:pPr>
    <w:rPr>
      <w:rFonts w:ascii="Arial" w:eastAsia="Batang" w:hAnsi="Arial"/>
      <w:szCs w:val="24"/>
    </w:rPr>
  </w:style>
  <w:style w:type="paragraph" w:styleId="TOC2">
    <w:name w:val="toc 2"/>
    <w:basedOn w:val="Normal"/>
    <w:next w:val="Normal"/>
    <w:autoRedefine/>
    <w:uiPriority w:val="39"/>
    <w:semiHidden/>
    <w:unhideWhenUsed/>
    <w:rsid w:val="00B11A9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8369">
      <w:bodyDiv w:val="1"/>
      <w:marLeft w:val="0"/>
      <w:marRight w:val="0"/>
      <w:marTop w:val="0"/>
      <w:marBottom w:val="0"/>
      <w:divBdr>
        <w:top w:val="none" w:sz="0" w:space="0" w:color="auto"/>
        <w:left w:val="none" w:sz="0" w:space="0" w:color="auto"/>
        <w:bottom w:val="none" w:sz="0" w:space="0" w:color="auto"/>
        <w:right w:val="none" w:sz="0" w:space="0" w:color="auto"/>
      </w:divBdr>
    </w:div>
    <w:div w:id="971250000">
      <w:bodyDiv w:val="1"/>
      <w:marLeft w:val="0"/>
      <w:marRight w:val="0"/>
      <w:marTop w:val="0"/>
      <w:marBottom w:val="0"/>
      <w:divBdr>
        <w:top w:val="none" w:sz="0" w:space="0" w:color="auto"/>
        <w:left w:val="none" w:sz="0" w:space="0" w:color="auto"/>
        <w:bottom w:val="none" w:sz="0" w:space="0" w:color="auto"/>
        <w:right w:val="none" w:sz="0" w:space="0" w:color="auto"/>
      </w:divBdr>
    </w:div>
    <w:div w:id="13405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b:Source>
    <b:Tag>Cha</b:Tag>
    <b:SourceType>Report</b:SourceType>
    <b:Guid>{A5C93E33-F8B9-4A5D-BEF2-0F801BF530F7}</b:Guid>
    <b:Title>Chair's Notes RAN1#104b-e 8.5 </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BCC71-D02D-4071-B866-B18FA7509A84}">
  <ds:schemaRefs>
    <ds:schemaRef ds:uri="http://schemas.openxmlformats.org/officeDocument/2006/bibliography"/>
  </ds:schemaRefs>
</ds:datastoreItem>
</file>

<file path=customXml/itemProps2.xml><?xml version="1.0" encoding="utf-8"?>
<ds:datastoreItem xmlns:ds="http://schemas.openxmlformats.org/officeDocument/2006/customXml" ds:itemID="{FA93E500-AF5D-4D73-8248-4BB3171E9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F31905-BA1B-4260-8B7B-55535B041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3560A-FDBE-438C-BDF2-C0B29FB78C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Links>
    <vt:vector size="6" baseType="variant">
      <vt:variant>
        <vt:i4>3145757</vt:i4>
      </vt:variant>
      <vt:variant>
        <vt:i4>0</vt:i4>
      </vt:variant>
      <vt:variant>
        <vt:i4>0</vt:i4>
      </vt:variant>
      <vt:variant>
        <vt:i4>5</vt:i4>
      </vt:variant>
      <vt:variant>
        <vt:lpwstr>file:////Users/renda000/Documents/1 RAN1/2021_08_TSGR_106e/docs/R1-2106259.doc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65</cp:revision>
  <dcterms:created xsi:type="dcterms:W3CDTF">2021-09-30T07:34:00Z</dcterms:created>
  <dcterms:modified xsi:type="dcterms:W3CDTF">2021-11-05T08:18:00Z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